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852" w:rsidRDefault="00815852" w:rsidP="00D66B85">
      <w:pPr>
        <w:ind w:right="-1"/>
        <w:jc w:val="center"/>
        <w:rPr>
          <w:b/>
          <w:i/>
          <w:sz w:val="28"/>
          <w:szCs w:val="28"/>
        </w:rPr>
      </w:pPr>
      <w:r>
        <w:rPr>
          <w:b/>
          <w:i/>
          <w:noProof/>
          <w:sz w:val="28"/>
          <w:szCs w:val="28"/>
        </w:rPr>
        <w:drawing>
          <wp:inline distT="0" distB="0" distL="0" distR="0">
            <wp:extent cx="2712589" cy="1831340"/>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BGE.jpg"/>
                    <pic:cNvPicPr/>
                  </pic:nvPicPr>
                  <pic:blipFill>
                    <a:blip r:embed="rId7">
                      <a:extLst>
                        <a:ext uri="{28A0092B-C50C-407E-A947-70E740481C1C}">
                          <a14:useLocalDpi xmlns:a14="http://schemas.microsoft.com/office/drawing/2010/main" val="0"/>
                        </a:ext>
                      </a:extLst>
                    </a:blip>
                    <a:stretch>
                      <a:fillRect/>
                    </a:stretch>
                  </pic:blipFill>
                  <pic:spPr>
                    <a:xfrm>
                      <a:off x="0" y="0"/>
                      <a:ext cx="2715087" cy="1833026"/>
                    </a:xfrm>
                    <a:prstGeom prst="rect">
                      <a:avLst/>
                    </a:prstGeom>
                  </pic:spPr>
                </pic:pic>
              </a:graphicData>
            </a:graphic>
          </wp:inline>
        </w:drawing>
      </w:r>
    </w:p>
    <w:p w:rsidR="00815852" w:rsidRDefault="00815852" w:rsidP="00D66B85">
      <w:pPr>
        <w:ind w:right="-1"/>
        <w:jc w:val="center"/>
        <w:rPr>
          <w:b/>
          <w:i/>
          <w:sz w:val="28"/>
          <w:szCs w:val="28"/>
        </w:rPr>
      </w:pPr>
    </w:p>
    <w:p w:rsidR="00D66B85" w:rsidRPr="00245F9A" w:rsidRDefault="00D66B85" w:rsidP="00D66B85">
      <w:pPr>
        <w:ind w:right="-1"/>
        <w:jc w:val="center"/>
        <w:rPr>
          <w:b/>
          <w:i/>
          <w:sz w:val="28"/>
          <w:szCs w:val="28"/>
        </w:rPr>
      </w:pPr>
      <w:r w:rsidRPr="00245F9A">
        <w:rPr>
          <w:b/>
          <w:i/>
          <w:sz w:val="28"/>
          <w:szCs w:val="28"/>
        </w:rPr>
        <w:t xml:space="preserve">STATUTS DE </w:t>
      </w:r>
      <w:r>
        <w:rPr>
          <w:b/>
          <w:i/>
          <w:sz w:val="28"/>
          <w:szCs w:val="28"/>
        </w:rPr>
        <w:t>L’ASSOC</w:t>
      </w:r>
      <w:r w:rsidR="00B60B00">
        <w:rPr>
          <w:b/>
          <w:i/>
          <w:sz w:val="28"/>
          <w:szCs w:val="28"/>
        </w:rPr>
        <w:t>I</w:t>
      </w:r>
      <w:r>
        <w:rPr>
          <w:b/>
          <w:i/>
          <w:sz w:val="28"/>
          <w:szCs w:val="28"/>
        </w:rPr>
        <w:t>ATION</w:t>
      </w:r>
    </w:p>
    <w:p w:rsidR="00D66B85" w:rsidRDefault="00D66B85" w:rsidP="00D66B85">
      <w:pPr>
        <w:ind w:right="-1"/>
        <w:jc w:val="center"/>
        <w:rPr>
          <w:b/>
          <w:i/>
          <w:sz w:val="40"/>
        </w:rPr>
      </w:pPr>
      <w:r>
        <w:rPr>
          <w:b/>
          <w:i/>
          <w:sz w:val="40"/>
        </w:rPr>
        <w:t>UNION DE</w:t>
      </w:r>
      <w:r w:rsidR="00411727">
        <w:rPr>
          <w:b/>
          <w:i/>
          <w:sz w:val="40"/>
        </w:rPr>
        <w:t>S</w:t>
      </w:r>
      <w:r>
        <w:rPr>
          <w:b/>
          <w:i/>
          <w:sz w:val="40"/>
        </w:rPr>
        <w:t xml:space="preserve"> BRASSEURS </w:t>
      </w:r>
      <w:r w:rsidR="00652CF6">
        <w:rPr>
          <w:b/>
          <w:i/>
          <w:sz w:val="40"/>
        </w:rPr>
        <w:t>DU GRAND EST (UBGE)</w:t>
      </w:r>
    </w:p>
    <w:p w:rsidR="00D66B85" w:rsidRPr="001031E7" w:rsidRDefault="002D6BF8" w:rsidP="00D66B85">
      <w:pPr>
        <w:pStyle w:val="Titre3"/>
        <w:ind w:left="0" w:right="28"/>
        <w:rPr>
          <w:b/>
          <w:bCs/>
          <w:sz w:val="24"/>
          <w:szCs w:val="24"/>
        </w:rPr>
        <w:sectPr w:rsidR="00D66B85" w:rsidRPr="001031E7">
          <w:type w:val="continuous"/>
          <w:pgSz w:w="11907" w:h="16840"/>
          <w:pgMar w:top="794" w:right="907" w:bottom="567" w:left="907" w:header="720" w:footer="720" w:gutter="0"/>
          <w:cols w:space="720"/>
        </w:sectPr>
      </w:pPr>
      <w:proofErr w:type="gramStart"/>
      <w:r>
        <w:rPr>
          <w:b/>
          <w:bCs/>
          <w:sz w:val="24"/>
          <w:szCs w:val="24"/>
        </w:rPr>
        <w:t>au</w:t>
      </w:r>
      <w:proofErr w:type="gramEnd"/>
      <w:r w:rsidR="00652CF6">
        <w:rPr>
          <w:b/>
          <w:bCs/>
          <w:sz w:val="24"/>
          <w:szCs w:val="24"/>
        </w:rPr>
        <w:t xml:space="preserve"> </w:t>
      </w:r>
      <w:r w:rsidR="001F2D1F">
        <w:rPr>
          <w:b/>
          <w:bCs/>
          <w:sz w:val="24"/>
          <w:szCs w:val="24"/>
        </w:rPr>
        <w:t>04</w:t>
      </w:r>
      <w:r w:rsidR="001D24C0">
        <w:rPr>
          <w:b/>
          <w:bCs/>
          <w:sz w:val="24"/>
          <w:szCs w:val="24"/>
        </w:rPr>
        <w:t xml:space="preserve"> </w:t>
      </w:r>
      <w:r w:rsidR="001F2D1F">
        <w:rPr>
          <w:b/>
          <w:bCs/>
          <w:sz w:val="24"/>
          <w:szCs w:val="24"/>
        </w:rPr>
        <w:t>décembre</w:t>
      </w:r>
      <w:r w:rsidR="00652CF6">
        <w:rPr>
          <w:b/>
          <w:bCs/>
          <w:sz w:val="24"/>
          <w:szCs w:val="24"/>
        </w:rPr>
        <w:t xml:space="preserve"> 201</w:t>
      </w:r>
      <w:r w:rsidR="001D24C0">
        <w:rPr>
          <w:b/>
          <w:bCs/>
          <w:sz w:val="24"/>
          <w:szCs w:val="24"/>
        </w:rPr>
        <w:t>7</w:t>
      </w:r>
    </w:p>
    <w:p w:rsidR="00D66B85" w:rsidRPr="00CE2DCD" w:rsidRDefault="00D66B85">
      <w:pPr>
        <w:pStyle w:val="Titre5"/>
        <w:pBdr>
          <w:top w:val="none" w:sz="0" w:space="0" w:color="auto"/>
          <w:left w:val="none" w:sz="0" w:space="0" w:color="auto"/>
          <w:bottom w:val="none" w:sz="0" w:space="0" w:color="auto"/>
          <w:right w:val="none" w:sz="0" w:space="0" w:color="auto"/>
        </w:pBdr>
        <w:jc w:val="center"/>
        <w:rPr>
          <w:sz w:val="16"/>
          <w:szCs w:val="16"/>
        </w:rPr>
      </w:pPr>
    </w:p>
    <w:p w:rsidR="00D66B85" w:rsidRPr="00CE2DCD" w:rsidRDefault="00D66B85">
      <w:pPr>
        <w:rPr>
          <w:sz w:val="16"/>
          <w:szCs w:val="16"/>
        </w:rPr>
      </w:pPr>
    </w:p>
    <w:p w:rsidR="00D66B85" w:rsidRPr="00CE2DCD" w:rsidRDefault="00D66B85">
      <w:pPr>
        <w:rPr>
          <w:sz w:val="16"/>
          <w:szCs w:val="16"/>
        </w:rPr>
        <w:sectPr w:rsidR="00D66B85" w:rsidRPr="00CE2DCD">
          <w:type w:val="continuous"/>
          <w:pgSz w:w="11907" w:h="16840"/>
          <w:pgMar w:top="794" w:right="907" w:bottom="567" w:left="907" w:header="720" w:footer="720" w:gutter="0"/>
          <w:cols w:space="720"/>
        </w:sectPr>
      </w:pPr>
    </w:p>
    <w:p w:rsidR="00D66B85" w:rsidRDefault="00D66B85">
      <w:pPr>
        <w:pStyle w:val="Titre5"/>
        <w:jc w:val="center"/>
        <w:rPr>
          <w:sz w:val="22"/>
        </w:rPr>
      </w:pPr>
      <w:r>
        <w:rPr>
          <w:sz w:val="22"/>
        </w:rPr>
        <w:t>TITRE 1 : BUTS DE L’ASSOCIATION</w:t>
      </w:r>
    </w:p>
    <w:p w:rsidR="00D66B85" w:rsidRDefault="00D66B85" w:rsidP="00D66B85">
      <w:pPr>
        <w:jc w:val="both"/>
        <w:rPr>
          <w:u w:val="single"/>
        </w:rPr>
      </w:pPr>
    </w:p>
    <w:p w:rsidR="00005C9C" w:rsidRPr="000140B1" w:rsidRDefault="00D66B85" w:rsidP="00005C9C">
      <w:pPr>
        <w:jc w:val="both"/>
      </w:pPr>
      <w:r w:rsidRPr="000140B1">
        <w:rPr>
          <w:u w:val="single"/>
        </w:rPr>
        <w:t>Article 1</w:t>
      </w:r>
      <w:r w:rsidRPr="000140B1">
        <w:t xml:space="preserve"> : </w:t>
      </w:r>
      <w:r w:rsidR="00A919AE" w:rsidRPr="000140B1">
        <w:t xml:space="preserve">Le nom de l’association est modifié par l’assemblée générale extraordinaire du 18 février 2016. </w:t>
      </w:r>
      <w:r w:rsidR="00005C9C" w:rsidRPr="000140B1">
        <w:t>Initialement dénommée l’Union des Brasseurs Lorrains (UB</w:t>
      </w:r>
      <w:r w:rsidR="004F633F" w:rsidRPr="000140B1">
        <w:t>L</w:t>
      </w:r>
      <w:r w:rsidR="00005C9C" w:rsidRPr="000140B1">
        <w:t>), l’association déclarée à la préfecture de Meurthe-et-Moselle sous le N°W543007759, change de nom et devient « L’Union des Brasseurs du Grand Est ».</w:t>
      </w:r>
    </w:p>
    <w:p w:rsidR="00D66B85" w:rsidRPr="000140B1" w:rsidRDefault="00005C9C" w:rsidP="00D66B85">
      <w:pPr>
        <w:jc w:val="both"/>
      </w:pPr>
      <w:r w:rsidRPr="000140B1">
        <w:t xml:space="preserve"> </w:t>
      </w:r>
    </w:p>
    <w:p w:rsidR="00D66B85" w:rsidRPr="000140B1" w:rsidRDefault="00D66B85">
      <w:pPr>
        <w:jc w:val="both"/>
      </w:pPr>
      <w:r w:rsidRPr="000140B1">
        <w:t>Son siège social est au 62, rue Charles Courtois 54210 Saint-Nicolas-de-Port Meurthe et Moselle.</w:t>
      </w:r>
    </w:p>
    <w:p w:rsidR="00D66B85" w:rsidRPr="000140B1" w:rsidRDefault="00D66B85">
      <w:pPr>
        <w:jc w:val="both"/>
      </w:pPr>
      <w:r w:rsidRPr="000140B1">
        <w:t>Il pourra être transféré en tout autre lieu sur simple décision de son Conseil d’Administration.</w:t>
      </w:r>
    </w:p>
    <w:p w:rsidR="00005C9C" w:rsidRPr="000140B1" w:rsidRDefault="00005C9C" w:rsidP="00D66B85">
      <w:pPr>
        <w:jc w:val="both"/>
      </w:pPr>
    </w:p>
    <w:p w:rsidR="00D66B85" w:rsidRPr="000140B1" w:rsidRDefault="00D66B85" w:rsidP="00D66B85">
      <w:pPr>
        <w:jc w:val="both"/>
      </w:pPr>
      <w:r w:rsidRPr="000140B1">
        <w:rPr>
          <w:u w:val="single"/>
        </w:rPr>
        <w:t>Article 2</w:t>
      </w:r>
      <w:r w:rsidRPr="000140B1">
        <w:t xml:space="preserve"> : Les activités de production de bière ont été et restent une des composantes majeures du patrimoine artisanal et gastronomique </w:t>
      </w:r>
      <w:r w:rsidR="004F633F" w:rsidRPr="000140B1">
        <w:t>du Grand E</w:t>
      </w:r>
      <w:r w:rsidR="00486FC8" w:rsidRPr="000140B1">
        <w:t>st de la F</w:t>
      </w:r>
      <w:r w:rsidR="00005C9C" w:rsidRPr="000140B1">
        <w:t>rance</w:t>
      </w:r>
      <w:r w:rsidRPr="000140B1">
        <w:t xml:space="preserve">. Depuis une dizaine d’années, </w:t>
      </w:r>
      <w:r w:rsidR="00486FC8" w:rsidRPr="000140B1">
        <w:t>la France</w:t>
      </w:r>
      <w:r w:rsidRPr="000140B1">
        <w:t xml:space="preserve"> connaît à nouveau une activité brassicole en </w:t>
      </w:r>
      <w:r w:rsidR="00486FC8" w:rsidRPr="000140B1">
        <w:t xml:space="preserve">développement. </w:t>
      </w:r>
      <w:r w:rsidR="00DE72E5" w:rsidRPr="000140B1">
        <w:t>Dans la logique de la réorganisation des régions, l</w:t>
      </w:r>
      <w:r w:rsidR="00A919AE" w:rsidRPr="000140B1">
        <w:t>’associatio</w:t>
      </w:r>
      <w:r w:rsidR="004C4D03" w:rsidRPr="000140B1">
        <w:t>n « Union des Brasseurs du Grand Est</w:t>
      </w:r>
      <w:r w:rsidR="00A919AE" w:rsidRPr="000140B1">
        <w:t> » (UBGE)</w:t>
      </w:r>
      <w:r w:rsidRPr="000140B1">
        <w:t xml:space="preserve"> </w:t>
      </w:r>
      <w:r w:rsidR="00486FC8" w:rsidRPr="000140B1">
        <w:t>a pour objectif</w:t>
      </w:r>
      <w:r w:rsidRPr="000140B1">
        <w:t xml:space="preserve"> p</w:t>
      </w:r>
      <w:r w:rsidR="00411727" w:rsidRPr="000140B1">
        <w:t xml:space="preserve">rincipal de fédérer les </w:t>
      </w:r>
      <w:r w:rsidRPr="000140B1">
        <w:t xml:space="preserve">brasseurs </w:t>
      </w:r>
      <w:r w:rsidR="00486FC8" w:rsidRPr="000140B1">
        <w:t>des anciennes régions historiques Alsac</w:t>
      </w:r>
      <w:r w:rsidR="00013657" w:rsidRPr="000140B1">
        <w:t>e, Champagne-Ardenne et Lorrain</w:t>
      </w:r>
      <w:r w:rsidR="00DE72E5" w:rsidRPr="000140B1">
        <w:t>e</w:t>
      </w:r>
      <w:r w:rsidR="00013657" w:rsidRPr="000140B1">
        <w:t>.</w:t>
      </w:r>
      <w:r w:rsidRPr="000140B1">
        <w:t xml:space="preserve"> </w:t>
      </w:r>
      <w:proofErr w:type="gramStart"/>
      <w:r w:rsidRPr="000140B1">
        <w:t>et</w:t>
      </w:r>
      <w:proofErr w:type="gramEnd"/>
      <w:r w:rsidRPr="000140B1">
        <w:t xml:space="preserve"> de trouver des synergies entre eux. Les objectifs de l’association sont notamment :</w:t>
      </w:r>
    </w:p>
    <w:p w:rsidR="00D66B85" w:rsidRPr="000140B1" w:rsidRDefault="00D66B85" w:rsidP="00D66B85">
      <w:pPr>
        <w:numPr>
          <w:ilvl w:val="0"/>
          <w:numId w:val="2"/>
        </w:numPr>
        <w:ind w:left="142" w:hanging="142"/>
        <w:jc w:val="both"/>
      </w:pPr>
      <w:r w:rsidRPr="000140B1">
        <w:t>Promouvoir la profes</w:t>
      </w:r>
      <w:r w:rsidR="00411727" w:rsidRPr="000140B1">
        <w:t xml:space="preserve">sion de brasseur et la bière </w:t>
      </w:r>
      <w:r w:rsidRPr="000140B1">
        <w:t xml:space="preserve">produite </w:t>
      </w:r>
      <w:r w:rsidR="00486FC8" w:rsidRPr="000140B1">
        <w:t xml:space="preserve">dans cette zone géographique. </w:t>
      </w:r>
    </w:p>
    <w:p w:rsidR="00D66B85" w:rsidRPr="000140B1" w:rsidRDefault="00D66B85" w:rsidP="00D66B85">
      <w:pPr>
        <w:numPr>
          <w:ilvl w:val="0"/>
          <w:numId w:val="2"/>
        </w:numPr>
        <w:ind w:left="142" w:hanging="142"/>
        <w:jc w:val="both"/>
      </w:pPr>
      <w:r w:rsidRPr="000140B1">
        <w:t xml:space="preserve">Défendre les intérêts </w:t>
      </w:r>
      <w:r w:rsidR="00486FC8" w:rsidRPr="000140B1">
        <w:t>de ces brasseurs</w:t>
      </w:r>
      <w:r w:rsidRPr="000140B1">
        <w:t xml:space="preserve"> auprès des pouvoirs publics, des décideurs politiques et des différentes instances représentatives.</w:t>
      </w:r>
    </w:p>
    <w:p w:rsidR="00D66B85" w:rsidRPr="000140B1" w:rsidRDefault="00D66B85" w:rsidP="00D66B85">
      <w:pPr>
        <w:numPr>
          <w:ilvl w:val="0"/>
          <w:numId w:val="2"/>
        </w:numPr>
        <w:ind w:left="142" w:hanging="142"/>
        <w:jc w:val="both"/>
      </w:pPr>
      <w:r w:rsidRPr="000140B1">
        <w:t>Organiser ou participer à des manifestations communes autour de la bière et de la brasserie.</w:t>
      </w:r>
    </w:p>
    <w:p w:rsidR="00D66B85" w:rsidRPr="000140B1" w:rsidRDefault="00D66B85" w:rsidP="00D66B85">
      <w:pPr>
        <w:numPr>
          <w:ilvl w:val="0"/>
          <w:numId w:val="2"/>
        </w:numPr>
        <w:ind w:left="142" w:hanging="142"/>
        <w:jc w:val="both"/>
      </w:pPr>
      <w:r w:rsidRPr="000140B1">
        <w:t xml:space="preserve">Créer un réseau d’entraide technique et permettre une éventuelle mutualisation d’achats </w:t>
      </w:r>
    </w:p>
    <w:p w:rsidR="00D66B85" w:rsidRPr="000140B1" w:rsidRDefault="00D66B85" w:rsidP="00D66B85">
      <w:pPr>
        <w:jc w:val="both"/>
      </w:pPr>
    </w:p>
    <w:p w:rsidR="00D66B85" w:rsidRPr="000140B1" w:rsidRDefault="00D66B85">
      <w:pPr>
        <w:jc w:val="both"/>
        <w:rPr>
          <w:sz w:val="16"/>
          <w:szCs w:val="16"/>
        </w:rPr>
      </w:pPr>
    </w:p>
    <w:p w:rsidR="00D66B85" w:rsidRDefault="00D66B85">
      <w:pPr>
        <w:jc w:val="both"/>
      </w:pPr>
      <w:r w:rsidRPr="000140B1">
        <w:rPr>
          <w:u w:val="single"/>
        </w:rPr>
        <w:t xml:space="preserve">Article </w:t>
      </w:r>
      <w:proofErr w:type="gramStart"/>
      <w:r w:rsidRPr="000140B1">
        <w:t>3:</w:t>
      </w:r>
      <w:proofErr w:type="gramEnd"/>
      <w:r w:rsidRPr="000140B1">
        <w:t xml:space="preserve"> L’association </w:t>
      </w:r>
      <w:r w:rsidR="000B65C8" w:rsidRPr="000140B1">
        <w:t xml:space="preserve">« Union des Brasseurs </w:t>
      </w:r>
      <w:r w:rsidR="004F633F" w:rsidRPr="000140B1">
        <w:t>du Grand Est</w:t>
      </w:r>
      <w:r w:rsidR="000B65C8" w:rsidRPr="000140B1">
        <w:t> » (UBGE)</w:t>
      </w:r>
      <w:r w:rsidRPr="000140B1">
        <w:t xml:space="preserve"> est laïque et apolitique, c’est-à-dire respectueuse des convictions personnelles. Elle s’interdit toute attache à une confession, un parti politique ou philosophique.</w:t>
      </w:r>
    </w:p>
    <w:p w:rsidR="00FD765F" w:rsidRDefault="00FD765F">
      <w:pPr>
        <w:jc w:val="both"/>
      </w:pPr>
    </w:p>
    <w:p w:rsidR="00FD765F" w:rsidRPr="000140B1" w:rsidRDefault="00FD765F">
      <w:pPr>
        <w:jc w:val="both"/>
      </w:pPr>
      <w:r w:rsidRPr="003F2C88">
        <w:t xml:space="preserve">Article 4 :  L’association « Union des Brasseurs du Grand Est » (UBGE) </w:t>
      </w:r>
      <w:r w:rsidR="000E1CAF" w:rsidRPr="003F2C88">
        <w:t>possède un</w:t>
      </w:r>
      <w:r w:rsidRPr="003F2C88">
        <w:t xml:space="preserve"> règlement intérieur que chaq</w:t>
      </w:r>
      <w:r w:rsidR="000E1CAF" w:rsidRPr="003F2C88">
        <w:t xml:space="preserve">ue membre </w:t>
      </w:r>
      <w:r w:rsidRPr="003F2C88">
        <w:t>devra</w:t>
      </w:r>
      <w:r w:rsidR="000E1CAF" w:rsidRPr="003F2C88">
        <w:t>,</w:t>
      </w:r>
      <w:r w:rsidRPr="003F2C88">
        <w:t xml:space="preserve"> après lecture</w:t>
      </w:r>
      <w:r w:rsidR="000E1CAF" w:rsidRPr="003F2C88">
        <w:t>,</w:t>
      </w:r>
      <w:r w:rsidRPr="003F2C88">
        <w:t xml:space="preserve"> </w:t>
      </w:r>
      <w:r w:rsidR="000E1CAF" w:rsidRPr="003F2C88">
        <w:t>accepter et</w:t>
      </w:r>
      <w:r w:rsidRPr="003F2C88">
        <w:t xml:space="preserve"> signer </w:t>
      </w:r>
      <w:r w:rsidR="000E1CAF" w:rsidRPr="003F2C88">
        <w:t>afin de</w:t>
      </w:r>
      <w:r w:rsidRPr="003F2C88">
        <w:t xml:space="preserve"> val</w:t>
      </w:r>
      <w:r w:rsidR="000E1CAF" w:rsidRPr="003F2C88">
        <w:t>ider définitivement son adhésion.</w:t>
      </w:r>
    </w:p>
    <w:p w:rsidR="00D66B85" w:rsidRPr="000140B1" w:rsidRDefault="00D66B85">
      <w:pPr>
        <w:jc w:val="both"/>
        <w:rPr>
          <w:sz w:val="16"/>
          <w:szCs w:val="16"/>
        </w:rPr>
      </w:pPr>
    </w:p>
    <w:p w:rsidR="00D66B85" w:rsidRPr="000140B1" w:rsidRDefault="00D66B85" w:rsidP="00D66B85">
      <w:pPr>
        <w:jc w:val="both"/>
      </w:pPr>
      <w:r w:rsidRPr="000140B1">
        <w:rPr>
          <w:u w:val="single"/>
        </w:rPr>
        <w:t xml:space="preserve">Article </w:t>
      </w:r>
      <w:r w:rsidR="00FD765F">
        <w:t xml:space="preserve">5 </w:t>
      </w:r>
      <w:r w:rsidRPr="000140B1">
        <w:t>:</w:t>
      </w:r>
    </w:p>
    <w:p w:rsidR="00D66B85" w:rsidRDefault="00D66B85">
      <w:pPr>
        <w:jc w:val="both"/>
      </w:pPr>
      <w:r w:rsidRPr="000140B1">
        <w:t xml:space="preserve">Dans le respect des présents statuts, </w:t>
      </w:r>
      <w:r w:rsidR="000B65C8" w:rsidRPr="000140B1">
        <w:t>L’associatio</w:t>
      </w:r>
      <w:r w:rsidR="004F633F" w:rsidRPr="000140B1">
        <w:t>n « Union des Brasseurs du Grand Est</w:t>
      </w:r>
      <w:r w:rsidR="000B65C8" w:rsidRPr="000140B1">
        <w:t> » (UBGE)</w:t>
      </w:r>
      <w:r w:rsidRPr="000140B1">
        <w:t xml:space="preserve"> peut, sur décision de son Conseil d’Administration, adhérer à toute fédération, association, ou groupement d’associations.</w:t>
      </w:r>
    </w:p>
    <w:p w:rsidR="00521CA3" w:rsidRDefault="00521CA3">
      <w:pPr>
        <w:jc w:val="both"/>
      </w:pPr>
    </w:p>
    <w:p w:rsidR="00521CA3" w:rsidRPr="000140B1" w:rsidRDefault="00521CA3">
      <w:pPr>
        <w:jc w:val="both"/>
      </w:pPr>
    </w:p>
    <w:p w:rsidR="00D66B85" w:rsidRPr="000140B1" w:rsidRDefault="00D66B85">
      <w:pPr>
        <w:jc w:val="both"/>
      </w:pPr>
    </w:p>
    <w:p w:rsidR="00D66B85" w:rsidRPr="000140B1" w:rsidRDefault="00D66B85">
      <w:pPr>
        <w:pStyle w:val="Titre4"/>
      </w:pPr>
      <w:r w:rsidRPr="000140B1">
        <w:t>TITRE II : ADMINISTRATION ET FONCTIONNEMENT</w:t>
      </w:r>
    </w:p>
    <w:p w:rsidR="00D66B85" w:rsidRPr="000140B1" w:rsidRDefault="00D66B85">
      <w:pPr>
        <w:jc w:val="both"/>
        <w:rPr>
          <w:u w:val="single"/>
        </w:rPr>
      </w:pPr>
    </w:p>
    <w:p w:rsidR="00094D92" w:rsidRPr="000140B1" w:rsidRDefault="00094D92" w:rsidP="00094D92">
      <w:pPr>
        <w:pStyle w:val="Titre1"/>
      </w:pPr>
      <w:r w:rsidRPr="000140B1">
        <w:t>MEMBRES</w:t>
      </w:r>
    </w:p>
    <w:p w:rsidR="00094D92" w:rsidRPr="000140B1" w:rsidRDefault="00094D92">
      <w:pPr>
        <w:jc w:val="both"/>
        <w:rPr>
          <w:u w:val="single"/>
        </w:rPr>
      </w:pPr>
    </w:p>
    <w:p w:rsidR="00D66B85" w:rsidRPr="000140B1" w:rsidRDefault="00D66B85">
      <w:pPr>
        <w:jc w:val="both"/>
      </w:pPr>
      <w:r w:rsidRPr="000140B1">
        <w:rPr>
          <w:u w:val="single"/>
        </w:rPr>
        <w:t xml:space="preserve">Article </w:t>
      </w:r>
      <w:r w:rsidR="00FD765F">
        <w:t xml:space="preserve">6 </w:t>
      </w:r>
      <w:r w:rsidRPr="000140B1">
        <w:t>: L’association comprend :</w:t>
      </w:r>
    </w:p>
    <w:p w:rsidR="00D66B85" w:rsidRPr="000140B1" w:rsidRDefault="00D66B85">
      <w:pPr>
        <w:tabs>
          <w:tab w:val="left" w:pos="709"/>
        </w:tabs>
        <w:ind w:firstLine="284"/>
        <w:jc w:val="both"/>
      </w:pPr>
      <w:r w:rsidRPr="000140B1">
        <w:t>1°/</w:t>
      </w:r>
      <w:r w:rsidRPr="000140B1">
        <w:tab/>
        <w:t xml:space="preserve">les </w:t>
      </w:r>
      <w:r w:rsidR="004F633F" w:rsidRPr="000140B1">
        <w:t>membres adhérents</w:t>
      </w:r>
      <w:r w:rsidRPr="000140B1">
        <w:t>,</w:t>
      </w:r>
    </w:p>
    <w:p w:rsidR="00D66B85" w:rsidRPr="000140B1" w:rsidRDefault="00D66B85">
      <w:pPr>
        <w:ind w:firstLine="284"/>
        <w:jc w:val="both"/>
      </w:pPr>
      <w:r w:rsidRPr="000140B1">
        <w:t>2°/</w:t>
      </w:r>
      <w:r w:rsidRPr="000140B1">
        <w:tab/>
        <w:t xml:space="preserve">des membres </w:t>
      </w:r>
      <w:r w:rsidR="004F633F" w:rsidRPr="000140B1">
        <w:t>associés</w:t>
      </w:r>
      <w:r w:rsidRPr="000140B1">
        <w:t xml:space="preserve">, </w:t>
      </w:r>
    </w:p>
    <w:p w:rsidR="00112A9D" w:rsidRPr="000140B1" w:rsidRDefault="00112A9D">
      <w:pPr>
        <w:ind w:firstLine="284"/>
        <w:jc w:val="both"/>
      </w:pPr>
      <w:r w:rsidRPr="000140B1">
        <w:t xml:space="preserve">3°/   des membres </w:t>
      </w:r>
      <w:r w:rsidR="00BF4332" w:rsidRPr="000140B1">
        <w:t>d’honneur</w:t>
      </w:r>
    </w:p>
    <w:p w:rsidR="00D66B85" w:rsidRPr="000140B1" w:rsidRDefault="00D66B85">
      <w:pPr>
        <w:jc w:val="both"/>
      </w:pPr>
      <w:r w:rsidRPr="000140B1">
        <w:t>Chaque membre est tenu de s’acquitter de la cotisation annuelle dont le montant est défini pour chaque année calendaire par l’Assemblée Générale.</w:t>
      </w:r>
      <w:r w:rsidR="00A919AE" w:rsidRPr="000140B1">
        <w:t xml:space="preserve"> La cotisation doit être parvenue au plus tard le 31 janvier de l’année calendaire. </w:t>
      </w:r>
    </w:p>
    <w:p w:rsidR="00D66B85" w:rsidRPr="000140B1" w:rsidRDefault="00D66B85">
      <w:pPr>
        <w:jc w:val="both"/>
      </w:pPr>
    </w:p>
    <w:p w:rsidR="00D66B85" w:rsidRPr="000140B1" w:rsidRDefault="00D66B85" w:rsidP="00D66B85">
      <w:pPr>
        <w:jc w:val="both"/>
      </w:pPr>
      <w:r w:rsidRPr="000140B1">
        <w:rPr>
          <w:u w:val="single"/>
        </w:rPr>
        <w:t xml:space="preserve">Article </w:t>
      </w:r>
      <w:r w:rsidR="00FD765F">
        <w:t xml:space="preserve">7 </w:t>
      </w:r>
      <w:r w:rsidRPr="000140B1">
        <w:t xml:space="preserve">: </w:t>
      </w:r>
    </w:p>
    <w:p w:rsidR="004F633F" w:rsidRPr="000140B1" w:rsidRDefault="004F633F">
      <w:pPr>
        <w:jc w:val="both"/>
        <w:rPr>
          <w:strike/>
        </w:rPr>
      </w:pPr>
    </w:p>
    <w:p w:rsidR="004F633F" w:rsidRDefault="004F633F">
      <w:pPr>
        <w:jc w:val="both"/>
        <w:rPr>
          <w:u w:val="single"/>
        </w:rPr>
      </w:pPr>
      <w:r w:rsidRPr="000140B1">
        <w:rPr>
          <w:u w:val="single"/>
        </w:rPr>
        <w:t>Membres adhérents :</w:t>
      </w:r>
    </w:p>
    <w:p w:rsidR="00A40CA3" w:rsidRDefault="00894D15">
      <w:pPr>
        <w:jc w:val="both"/>
      </w:pPr>
      <w:r w:rsidRPr="00E971B5">
        <w:t xml:space="preserve">La qualité de membre adhérent </w:t>
      </w:r>
      <w:proofErr w:type="gramStart"/>
      <w:r w:rsidRPr="00E971B5">
        <w:t>s’acquiert</w:t>
      </w:r>
      <w:r w:rsidR="00043EDC">
        <w:t xml:space="preserve"> </w:t>
      </w:r>
      <w:r w:rsidRPr="00E971B5">
        <w:t xml:space="preserve"> par</w:t>
      </w:r>
      <w:proofErr w:type="gramEnd"/>
      <w:r w:rsidRPr="00E971B5">
        <w:t xml:space="preserve"> agrément du conse</w:t>
      </w:r>
      <w:r w:rsidR="00043EDC">
        <w:t>il d’administration, qui statue</w:t>
      </w:r>
      <w:r w:rsidRPr="00E971B5">
        <w:t xml:space="preserve"> lors de chacune de ses réunions, sur les </w:t>
      </w:r>
      <w:r w:rsidR="00043EDC">
        <w:t xml:space="preserve">demandes présentées. Ces admissions </w:t>
      </w:r>
      <w:r w:rsidR="004179DB">
        <w:t>devront être ratifiées</w:t>
      </w:r>
      <w:r w:rsidR="00E971B5" w:rsidRPr="00E971B5">
        <w:t xml:space="preserve"> lors de l'assemblée générale de fin d'année.</w:t>
      </w:r>
    </w:p>
    <w:p w:rsidR="00894D15" w:rsidRDefault="00894D15">
      <w:pPr>
        <w:jc w:val="both"/>
        <w:rPr>
          <w:u w:val="single"/>
        </w:rPr>
      </w:pPr>
    </w:p>
    <w:p w:rsidR="00FD765F" w:rsidRDefault="00D66B85">
      <w:pPr>
        <w:jc w:val="both"/>
      </w:pPr>
      <w:r w:rsidRPr="000140B1">
        <w:t xml:space="preserve">- Seules sont recevables les candidatures de </w:t>
      </w:r>
      <w:proofErr w:type="gramStart"/>
      <w:r w:rsidRPr="000140B1">
        <w:t>représentants  d’une</w:t>
      </w:r>
      <w:proofErr w:type="gramEnd"/>
      <w:r w:rsidRPr="000140B1">
        <w:t xml:space="preserve"> brasserie professionnelle </w:t>
      </w:r>
      <w:r w:rsidR="00411727" w:rsidRPr="000140B1">
        <w:t xml:space="preserve">dont le site de production est installé </w:t>
      </w:r>
      <w:r w:rsidR="004F633F" w:rsidRPr="000140B1">
        <w:t>dans le G</w:t>
      </w:r>
      <w:r w:rsidR="00A919AE" w:rsidRPr="000140B1">
        <w:t>r</w:t>
      </w:r>
      <w:r w:rsidR="004F633F" w:rsidRPr="000140B1">
        <w:t>and E</w:t>
      </w:r>
      <w:r w:rsidR="00A919AE" w:rsidRPr="000140B1">
        <w:t>st (anciennes régions historiques Alsace, Champagne-Ardenne et Lorraine)</w:t>
      </w:r>
      <w:r w:rsidR="00EA6FF0">
        <w:t xml:space="preserve"> et dont la production annuelle est inférieure à 200 000 hectolitres</w:t>
      </w:r>
      <w:r w:rsidR="00411727" w:rsidRPr="000140B1">
        <w:t>.</w:t>
      </w:r>
    </w:p>
    <w:p w:rsidR="00411727" w:rsidRDefault="00FD765F">
      <w:pPr>
        <w:jc w:val="both"/>
      </w:pPr>
      <w:r>
        <w:t>-</w:t>
      </w:r>
      <w:r w:rsidR="00A54C45" w:rsidRPr="000140B1">
        <w:t xml:space="preserve"> Les représentants des brasseries membres doivent être investis de fonctions de responsabilité dans celles-ci.</w:t>
      </w:r>
    </w:p>
    <w:p w:rsidR="001A15F1" w:rsidRDefault="00FD765F">
      <w:pPr>
        <w:jc w:val="both"/>
      </w:pPr>
      <w:r w:rsidRPr="003F2C88">
        <w:t>- Les représentants doivent accepter</w:t>
      </w:r>
      <w:r w:rsidR="000E1CAF" w:rsidRPr="003F2C88">
        <w:t>,</w:t>
      </w:r>
      <w:r w:rsidRPr="003F2C88">
        <w:t xml:space="preserve"> signer </w:t>
      </w:r>
      <w:r w:rsidR="000E1CAF" w:rsidRPr="003F2C88">
        <w:t xml:space="preserve">et respecter </w:t>
      </w:r>
      <w:r w:rsidRPr="003F2C88">
        <w:t>le règlement intérieur.</w:t>
      </w:r>
    </w:p>
    <w:p w:rsidR="001A15F1" w:rsidRDefault="001A15F1">
      <w:pPr>
        <w:jc w:val="both"/>
      </w:pPr>
    </w:p>
    <w:p w:rsidR="004F633F" w:rsidRPr="000140B1" w:rsidRDefault="004F633F">
      <w:pPr>
        <w:jc w:val="both"/>
        <w:rPr>
          <w:u w:val="single"/>
        </w:rPr>
      </w:pPr>
      <w:r w:rsidRPr="000140B1">
        <w:rPr>
          <w:u w:val="single"/>
        </w:rPr>
        <w:t>Membres associés :</w:t>
      </w:r>
    </w:p>
    <w:p w:rsidR="004179DB" w:rsidRDefault="0083343C" w:rsidP="004179DB">
      <w:pPr>
        <w:jc w:val="both"/>
      </w:pPr>
      <w:r w:rsidRPr="000140B1">
        <w:t>-</w:t>
      </w:r>
      <w:r w:rsidR="009711B8" w:rsidRPr="000140B1">
        <w:t xml:space="preserve"> </w:t>
      </w:r>
      <w:r w:rsidR="00742F4A">
        <w:t>En outre, peuvent adhérer</w:t>
      </w:r>
      <w:r w:rsidRPr="000140B1">
        <w:t xml:space="preserve">, les personnes </w:t>
      </w:r>
      <w:r w:rsidR="00E971B5">
        <w:t xml:space="preserve">physiques ou </w:t>
      </w:r>
      <w:r w:rsidRPr="000140B1">
        <w:t xml:space="preserve">morales, situées dans la région, et motivées pour participer </w:t>
      </w:r>
      <w:r w:rsidRPr="000140B1">
        <w:lastRenderedPageBreak/>
        <w:t xml:space="preserve">au développement de l’association. </w:t>
      </w:r>
      <w:r w:rsidR="00CC444A" w:rsidRPr="000140B1">
        <w:t>Ils n’ont pas le droit de vote et ne sont pas éligibles au conseil d’administration.</w:t>
      </w:r>
      <w:r w:rsidR="00742F4A" w:rsidRPr="00742F4A">
        <w:t xml:space="preserve"> </w:t>
      </w:r>
      <w:r w:rsidR="00742F4A" w:rsidRPr="00E971B5">
        <w:t xml:space="preserve">La qualité de membre </w:t>
      </w:r>
      <w:r w:rsidR="00742F4A">
        <w:t>associé</w:t>
      </w:r>
      <w:r w:rsidR="00742F4A" w:rsidRPr="00E971B5">
        <w:t xml:space="preserve"> </w:t>
      </w:r>
      <w:proofErr w:type="gramStart"/>
      <w:r w:rsidR="00742F4A" w:rsidRPr="00E971B5">
        <w:t>s’acquiert</w:t>
      </w:r>
      <w:r w:rsidR="00742F4A">
        <w:t xml:space="preserve"> </w:t>
      </w:r>
      <w:r w:rsidR="00742F4A" w:rsidRPr="00E971B5">
        <w:t xml:space="preserve"> par</w:t>
      </w:r>
      <w:proofErr w:type="gramEnd"/>
      <w:r w:rsidR="00742F4A" w:rsidRPr="00E971B5">
        <w:t xml:space="preserve"> agrément du conse</w:t>
      </w:r>
      <w:r w:rsidR="00742F4A">
        <w:t>il d’administration, qui statue</w:t>
      </w:r>
      <w:r w:rsidR="00742F4A" w:rsidRPr="00E971B5">
        <w:t xml:space="preserve"> lors de chacune de ses réunions, sur les </w:t>
      </w:r>
      <w:r w:rsidR="00742F4A">
        <w:t xml:space="preserve">demandes présentées. </w:t>
      </w:r>
      <w:r w:rsidR="004179DB">
        <w:t>Ces admissions devront être ratifiées</w:t>
      </w:r>
      <w:r w:rsidR="004179DB" w:rsidRPr="00E971B5">
        <w:t xml:space="preserve"> lors de l'assemblée générale de fin d'année.</w:t>
      </w:r>
    </w:p>
    <w:p w:rsidR="00742F4A" w:rsidRDefault="00742F4A" w:rsidP="00742F4A">
      <w:pPr>
        <w:jc w:val="both"/>
      </w:pPr>
    </w:p>
    <w:p w:rsidR="00CC444A" w:rsidRPr="000140B1" w:rsidRDefault="00CC444A" w:rsidP="00CC444A">
      <w:pPr>
        <w:widowControl w:val="0"/>
        <w:overflowPunct/>
        <w:jc w:val="both"/>
        <w:textAlignment w:val="auto"/>
      </w:pPr>
    </w:p>
    <w:p w:rsidR="00D66B85" w:rsidRPr="000140B1" w:rsidRDefault="00D66B85">
      <w:pPr>
        <w:jc w:val="both"/>
        <w:rPr>
          <w:sz w:val="16"/>
          <w:szCs w:val="16"/>
        </w:rPr>
      </w:pPr>
    </w:p>
    <w:p w:rsidR="00112A9D" w:rsidRPr="000140B1" w:rsidRDefault="00112A9D" w:rsidP="00112A9D">
      <w:pPr>
        <w:jc w:val="both"/>
        <w:rPr>
          <w:u w:val="single"/>
        </w:rPr>
      </w:pPr>
      <w:r w:rsidRPr="000140B1">
        <w:rPr>
          <w:u w:val="single"/>
        </w:rPr>
        <w:t xml:space="preserve">Membres </w:t>
      </w:r>
      <w:r w:rsidR="00BF4332" w:rsidRPr="000140B1">
        <w:rPr>
          <w:u w:val="single"/>
        </w:rPr>
        <w:t>d’honneur</w:t>
      </w:r>
      <w:r w:rsidRPr="000140B1">
        <w:rPr>
          <w:u w:val="single"/>
        </w:rPr>
        <w:t> :</w:t>
      </w:r>
    </w:p>
    <w:p w:rsidR="00112A9D" w:rsidRPr="000140B1" w:rsidRDefault="00112A9D" w:rsidP="00112A9D">
      <w:pPr>
        <w:widowControl w:val="0"/>
        <w:overflowPunct/>
        <w:jc w:val="both"/>
        <w:textAlignment w:val="auto"/>
      </w:pPr>
      <w:r w:rsidRPr="000140B1">
        <w:t>- Sur proposition du conseil d’administration, il est possible de décerner à toute personne reconnue pour les services rendus à l’Association, ou à la brasserie ou pour toute autre raison le justifiant, le titre de membre honoraire. Les membres honoraires peuvent participer aux activités de l’Association et assister aux assemblées. Ils n’ont pas le droit de vote et ne sont pas éligibles au conseil d’administration.</w:t>
      </w:r>
    </w:p>
    <w:p w:rsidR="00112A9D" w:rsidRPr="000140B1" w:rsidRDefault="00112A9D" w:rsidP="00112A9D">
      <w:pPr>
        <w:jc w:val="both"/>
        <w:rPr>
          <w:sz w:val="16"/>
          <w:szCs w:val="16"/>
        </w:rPr>
      </w:pPr>
    </w:p>
    <w:p w:rsidR="00112A9D" w:rsidRPr="000140B1" w:rsidRDefault="00112A9D" w:rsidP="00112A9D">
      <w:pPr>
        <w:jc w:val="both"/>
        <w:rPr>
          <w:sz w:val="16"/>
          <w:szCs w:val="16"/>
        </w:rPr>
      </w:pPr>
    </w:p>
    <w:p w:rsidR="00D66B85" w:rsidRPr="000140B1" w:rsidRDefault="00D66B85">
      <w:pPr>
        <w:jc w:val="both"/>
      </w:pPr>
      <w:r w:rsidRPr="000140B1">
        <w:rPr>
          <w:u w:val="single"/>
        </w:rPr>
        <w:t xml:space="preserve">Article </w:t>
      </w:r>
      <w:r w:rsidR="00FD765F">
        <w:rPr>
          <w:u w:val="single"/>
        </w:rPr>
        <w:t>8</w:t>
      </w:r>
      <w:r w:rsidRPr="000140B1">
        <w:t xml:space="preserve"> :</w:t>
      </w:r>
    </w:p>
    <w:p w:rsidR="00D66B85" w:rsidRPr="000140B1" w:rsidRDefault="00D66B85">
      <w:pPr>
        <w:jc w:val="both"/>
      </w:pPr>
      <w:r w:rsidRPr="000140B1">
        <w:t>La qualité de membre de l’association se perd :</w:t>
      </w:r>
    </w:p>
    <w:p w:rsidR="00D66B85" w:rsidRPr="000140B1" w:rsidRDefault="00D66B85">
      <w:pPr>
        <w:ind w:firstLine="284"/>
        <w:jc w:val="both"/>
      </w:pPr>
      <w:r w:rsidRPr="000140B1">
        <w:t>1°/</w:t>
      </w:r>
      <w:r w:rsidRPr="000140B1">
        <w:tab/>
        <w:t>par démission,</w:t>
      </w:r>
    </w:p>
    <w:p w:rsidR="00D66B85" w:rsidRPr="000140B1" w:rsidRDefault="00D66B85">
      <w:pPr>
        <w:ind w:firstLine="284"/>
        <w:jc w:val="both"/>
      </w:pPr>
      <w:r w:rsidRPr="000140B1">
        <w:t>2°/</w:t>
      </w:r>
      <w:r w:rsidRPr="000140B1">
        <w:tab/>
        <w:t>par radiation pour non-paieme</w:t>
      </w:r>
      <w:r w:rsidR="00411727" w:rsidRPr="000140B1">
        <w:t xml:space="preserve">nt de la cotisation </w:t>
      </w:r>
    </w:p>
    <w:p w:rsidR="00D66B85" w:rsidRPr="000140B1" w:rsidRDefault="00D66B85">
      <w:pPr>
        <w:ind w:firstLine="284"/>
        <w:jc w:val="both"/>
      </w:pPr>
      <w:r w:rsidRPr="000140B1">
        <w:t>3°/</w:t>
      </w:r>
      <w:r w:rsidRPr="000140B1">
        <w:tab/>
      </w:r>
      <w:r w:rsidR="00E93CF7" w:rsidRPr="000140B1">
        <w:t>sur décision motivée mais irrévocable du</w:t>
      </w:r>
      <w:r w:rsidRPr="000140B1">
        <w:t xml:space="preserve"> Conseil d’Administration. </w:t>
      </w:r>
    </w:p>
    <w:p w:rsidR="00D66B85" w:rsidRPr="000140B1" w:rsidRDefault="00D66B85">
      <w:pPr>
        <w:pStyle w:val="Titre1"/>
        <w:rPr>
          <w:sz w:val="16"/>
          <w:szCs w:val="16"/>
        </w:rPr>
      </w:pPr>
    </w:p>
    <w:p w:rsidR="00D66B85" w:rsidRPr="000140B1" w:rsidRDefault="00D66B85">
      <w:pPr>
        <w:pStyle w:val="Titre1"/>
      </w:pPr>
      <w:r w:rsidRPr="000140B1">
        <w:t>ASSEMBLÉE GÉNÉRALE</w:t>
      </w:r>
    </w:p>
    <w:p w:rsidR="00D66B85" w:rsidRPr="000140B1" w:rsidRDefault="00D66B85" w:rsidP="00D66B85"/>
    <w:p w:rsidR="00D66B85" w:rsidRPr="000140B1" w:rsidRDefault="00D66B85" w:rsidP="00D66B85">
      <w:pPr>
        <w:jc w:val="both"/>
      </w:pPr>
      <w:r w:rsidRPr="000140B1">
        <w:rPr>
          <w:u w:val="single"/>
        </w:rPr>
        <w:t xml:space="preserve">Article </w:t>
      </w:r>
      <w:r w:rsidR="00FD765F">
        <w:rPr>
          <w:u w:val="single"/>
        </w:rPr>
        <w:t>9</w:t>
      </w:r>
      <w:r w:rsidRPr="000140B1">
        <w:t xml:space="preserve"> : </w:t>
      </w:r>
      <w:r w:rsidRPr="000140B1">
        <w:rPr>
          <w:spacing w:val="-4"/>
        </w:rPr>
        <w:t>L’Assemblée Générale se réunit sur convocation du président ou de son représentant (délai de quinze jours) :</w:t>
      </w:r>
    </w:p>
    <w:p w:rsidR="00D66B85" w:rsidRPr="000140B1" w:rsidRDefault="00D66B85" w:rsidP="00D66B85">
      <w:pPr>
        <w:pStyle w:val="Corpsdetexte2"/>
        <w:rPr>
          <w:spacing w:val="-4"/>
          <w:sz w:val="20"/>
        </w:rPr>
      </w:pPr>
      <w:r w:rsidRPr="000140B1">
        <w:rPr>
          <w:sz w:val="20"/>
        </w:rPr>
        <w:t>- en session normale au moins une fois par an,</w:t>
      </w:r>
    </w:p>
    <w:p w:rsidR="00D66B85" w:rsidRPr="000140B1" w:rsidRDefault="00D66B85" w:rsidP="00D66B85">
      <w:pPr>
        <w:pStyle w:val="Retraitcorpsdetexte"/>
        <w:tabs>
          <w:tab w:val="left" w:pos="567"/>
        </w:tabs>
        <w:ind w:left="0" w:firstLine="0"/>
        <w:rPr>
          <w:sz w:val="20"/>
        </w:rPr>
      </w:pPr>
      <w:r w:rsidRPr="000140B1">
        <w:rPr>
          <w:sz w:val="20"/>
        </w:rPr>
        <w:t xml:space="preserve">- en session extraordinaire : sur décision du Conseil d’Administration. </w:t>
      </w:r>
    </w:p>
    <w:p w:rsidR="00D66B85" w:rsidRPr="000140B1" w:rsidRDefault="00D66B85" w:rsidP="00D66B85">
      <w:pPr>
        <w:jc w:val="both"/>
      </w:pPr>
      <w:r w:rsidRPr="000140B1">
        <w:t>Tous les membres de l’association sont électeurs.</w:t>
      </w:r>
    </w:p>
    <w:p w:rsidR="00D66B85" w:rsidRPr="000140B1" w:rsidRDefault="00D66B85">
      <w:pPr>
        <w:jc w:val="both"/>
        <w:rPr>
          <w:sz w:val="16"/>
          <w:szCs w:val="16"/>
          <w:u w:val="single"/>
        </w:rPr>
      </w:pPr>
    </w:p>
    <w:p w:rsidR="00D66B85" w:rsidRPr="000140B1" w:rsidRDefault="00FD765F">
      <w:pPr>
        <w:jc w:val="both"/>
      </w:pPr>
      <w:r>
        <w:rPr>
          <w:u w:val="single"/>
        </w:rPr>
        <w:t>Article 10</w:t>
      </w:r>
      <w:r w:rsidR="00D66B85" w:rsidRPr="000140B1">
        <w:t xml:space="preserve"> : L’assemblée générale réunie en session extraordinaire ne délibère valablement que si le tiers des membres est présent ou représenté. </w:t>
      </w:r>
    </w:p>
    <w:p w:rsidR="00D66B85" w:rsidRPr="000140B1" w:rsidRDefault="00D66B85">
      <w:pPr>
        <w:jc w:val="both"/>
      </w:pPr>
      <w:r w:rsidRPr="000140B1">
        <w:t>Si ce quorum n’est pas atteint, une deuxième assemblée est convoquée au moins dix jours après la première. Elle délibère alors valablement, quel que soit le nombre de présents.</w:t>
      </w:r>
    </w:p>
    <w:p w:rsidR="00D66B85" w:rsidRPr="000140B1" w:rsidRDefault="00D66B85">
      <w:pPr>
        <w:jc w:val="both"/>
        <w:rPr>
          <w:sz w:val="16"/>
          <w:szCs w:val="16"/>
        </w:rPr>
      </w:pPr>
    </w:p>
    <w:p w:rsidR="00D66B85" w:rsidRPr="000140B1" w:rsidRDefault="00D66B85">
      <w:pPr>
        <w:pStyle w:val="Titre1"/>
      </w:pPr>
      <w:r w:rsidRPr="000140B1">
        <w:t>POUVOIRS DE L’ASSEMBLÉE GÉNÉRALE</w:t>
      </w:r>
    </w:p>
    <w:p w:rsidR="00D66B85" w:rsidRPr="000140B1" w:rsidRDefault="00D66B85" w:rsidP="00D66B85"/>
    <w:p w:rsidR="00D66B85" w:rsidRPr="000140B1" w:rsidRDefault="00D66B85">
      <w:pPr>
        <w:jc w:val="both"/>
      </w:pPr>
      <w:r w:rsidRPr="000140B1">
        <w:rPr>
          <w:u w:val="single"/>
        </w:rPr>
        <w:t>Article 1</w:t>
      </w:r>
      <w:r w:rsidR="00FD765F">
        <w:rPr>
          <w:u w:val="single"/>
        </w:rPr>
        <w:t>1</w:t>
      </w:r>
      <w:r w:rsidRPr="000140B1">
        <w:t xml:space="preserve"> : L’Assemblée Générale désigne les memb</w:t>
      </w:r>
      <w:r w:rsidR="00112A9D" w:rsidRPr="000140B1">
        <w:t>res du conseil d’administration,</w:t>
      </w:r>
      <w:r w:rsidR="00FD765F">
        <w:t xml:space="preserve"> tels que décrits dans l'article 12.</w:t>
      </w:r>
    </w:p>
    <w:p w:rsidR="00D66B85" w:rsidRPr="000140B1" w:rsidRDefault="00D66B85">
      <w:pPr>
        <w:jc w:val="both"/>
      </w:pPr>
      <w:r w:rsidRPr="000140B1">
        <w:t>Son bureau est celui du conseil d’administration.</w:t>
      </w:r>
    </w:p>
    <w:p w:rsidR="00D66B85" w:rsidRPr="000140B1" w:rsidRDefault="00D66B85">
      <w:pPr>
        <w:jc w:val="both"/>
      </w:pPr>
      <w:r w:rsidRPr="000140B1">
        <w:t>Elle a pour mission de délibérer sur les questions portées à l’ordre du jour par le Conseil d’Administration.</w:t>
      </w:r>
    </w:p>
    <w:p w:rsidR="00D66B85" w:rsidRPr="000140B1" w:rsidRDefault="00D66B85">
      <w:pPr>
        <w:jc w:val="both"/>
      </w:pPr>
      <w:r w:rsidRPr="000140B1">
        <w:t>Elle approuve les comptes de l’exercice clos et arrête le budget de l’exercice à venir. Elle fixe le taux de la cotisation annuelle.</w:t>
      </w:r>
    </w:p>
    <w:p w:rsidR="00D66B85" w:rsidRPr="000140B1" w:rsidRDefault="00D66B85">
      <w:pPr>
        <w:jc w:val="both"/>
      </w:pPr>
      <w:r w:rsidRPr="000140B1">
        <w:t>Elle désigne un commissaire aux comptes si les dispositions réglementaires en font obligation.</w:t>
      </w:r>
    </w:p>
    <w:p w:rsidR="00D66B85" w:rsidRPr="000140B1" w:rsidRDefault="00D66B85">
      <w:pPr>
        <w:pStyle w:val="Corpsdetexte2"/>
        <w:rPr>
          <w:sz w:val="20"/>
        </w:rPr>
      </w:pPr>
      <w:r w:rsidRPr="000140B1">
        <w:rPr>
          <w:sz w:val="20"/>
        </w:rPr>
        <w:t xml:space="preserve">Les décisions sont prises à la majorité absolue des voix des membres présents ou représentés ; </w:t>
      </w:r>
      <w:r w:rsidR="00DE72E5" w:rsidRPr="000140B1">
        <w:rPr>
          <w:sz w:val="20"/>
        </w:rPr>
        <w:t xml:space="preserve">quelque soit sa taille, </w:t>
      </w:r>
      <w:r w:rsidRPr="000140B1">
        <w:rPr>
          <w:sz w:val="20"/>
        </w:rPr>
        <w:t xml:space="preserve">chaque </w:t>
      </w:r>
      <w:r w:rsidR="00094D92" w:rsidRPr="000140B1">
        <w:rPr>
          <w:sz w:val="20"/>
        </w:rPr>
        <w:t>brasserie m</w:t>
      </w:r>
      <w:r w:rsidRPr="000140B1">
        <w:rPr>
          <w:sz w:val="20"/>
        </w:rPr>
        <w:t xml:space="preserve">embre ne dispose que d’une seule voix. </w:t>
      </w:r>
    </w:p>
    <w:p w:rsidR="00D66B85" w:rsidRPr="000140B1" w:rsidRDefault="00D66B85">
      <w:pPr>
        <w:jc w:val="both"/>
      </w:pPr>
      <w:r w:rsidRPr="000140B1">
        <w:t>En cas de partage des voix, celle du président est prépondérante.</w:t>
      </w:r>
    </w:p>
    <w:p w:rsidR="00D66B85" w:rsidRPr="000140B1" w:rsidRDefault="00D66B85">
      <w:pPr>
        <w:jc w:val="both"/>
      </w:pPr>
      <w:r w:rsidRPr="000140B1">
        <w:t>Il est tenu un procès verbal de l’Assemblée Générale.</w:t>
      </w:r>
    </w:p>
    <w:p w:rsidR="00D66B85" w:rsidRPr="00597A2C" w:rsidRDefault="00D66B85">
      <w:pPr>
        <w:jc w:val="both"/>
        <w:rPr>
          <w:sz w:val="16"/>
          <w:szCs w:val="16"/>
        </w:rPr>
      </w:pPr>
    </w:p>
    <w:p w:rsidR="00521CA3" w:rsidRDefault="00521CA3">
      <w:pPr>
        <w:pStyle w:val="Titre1"/>
        <w:rPr>
          <w:sz w:val="22"/>
        </w:rPr>
      </w:pPr>
    </w:p>
    <w:p w:rsidR="00D66B85" w:rsidRDefault="00D66B85">
      <w:pPr>
        <w:pStyle w:val="Titre1"/>
        <w:rPr>
          <w:sz w:val="22"/>
        </w:rPr>
      </w:pPr>
      <w:r>
        <w:rPr>
          <w:sz w:val="22"/>
        </w:rPr>
        <w:t>CONSEIL D’ADMINISTRATION</w:t>
      </w:r>
    </w:p>
    <w:p w:rsidR="00D66B85" w:rsidRPr="007A3E1A" w:rsidRDefault="00D66B85" w:rsidP="00D66B85"/>
    <w:p w:rsidR="00D66B85" w:rsidRPr="000140B1" w:rsidRDefault="00D66B85">
      <w:pPr>
        <w:jc w:val="both"/>
      </w:pPr>
      <w:r w:rsidRPr="000140B1">
        <w:rPr>
          <w:u w:val="single"/>
        </w:rPr>
        <w:t>Article 1</w:t>
      </w:r>
      <w:r w:rsidR="00FD765F">
        <w:rPr>
          <w:u w:val="single"/>
        </w:rPr>
        <w:t>2</w:t>
      </w:r>
      <w:r w:rsidRPr="000140B1">
        <w:t xml:space="preserve"> : L’association est administrée par un Conseil d’Administration constitué</w:t>
      </w:r>
      <w:r w:rsidR="00785355" w:rsidRPr="000140B1">
        <w:t xml:space="preserve">, </w:t>
      </w:r>
      <w:r w:rsidR="000E1CAF">
        <w:t xml:space="preserve">d'une part et </w:t>
      </w:r>
      <w:r w:rsidR="00785355" w:rsidRPr="000140B1">
        <w:t>quand cela est possible,</w:t>
      </w:r>
      <w:r w:rsidR="009449E2" w:rsidRPr="000140B1">
        <w:t xml:space="preserve"> de</w:t>
      </w:r>
      <w:r w:rsidRPr="000140B1">
        <w:t xml:space="preserve"> : </w:t>
      </w:r>
    </w:p>
    <w:p w:rsidR="008B0CCA" w:rsidRPr="000140B1" w:rsidRDefault="008B0CCA" w:rsidP="008B0CCA">
      <w:pPr>
        <w:numPr>
          <w:ilvl w:val="0"/>
          <w:numId w:val="2"/>
        </w:numPr>
        <w:ind w:left="142" w:hanging="142"/>
        <w:jc w:val="both"/>
      </w:pPr>
      <w:r w:rsidRPr="000140B1">
        <w:t xml:space="preserve">1 </w:t>
      </w:r>
      <w:r w:rsidR="006E6A8F" w:rsidRPr="000140B1">
        <w:t>vice-président</w:t>
      </w:r>
      <w:r w:rsidR="009449E2" w:rsidRPr="000140B1">
        <w:t xml:space="preserve"> </w:t>
      </w:r>
      <w:r w:rsidRPr="000140B1">
        <w:t>des Ardennes</w:t>
      </w:r>
      <w:r w:rsidR="007338C7" w:rsidRPr="000140B1">
        <w:t>,</w:t>
      </w:r>
    </w:p>
    <w:p w:rsidR="008B0CCA" w:rsidRPr="000140B1" w:rsidRDefault="008B0CCA" w:rsidP="008B0CCA">
      <w:pPr>
        <w:numPr>
          <w:ilvl w:val="0"/>
          <w:numId w:val="2"/>
        </w:numPr>
        <w:ind w:left="142" w:hanging="142"/>
        <w:jc w:val="both"/>
      </w:pPr>
      <w:r w:rsidRPr="000140B1">
        <w:t xml:space="preserve">1 </w:t>
      </w:r>
      <w:r w:rsidR="006E6A8F" w:rsidRPr="000140B1">
        <w:t>vice-président</w:t>
      </w:r>
      <w:r w:rsidRPr="000140B1">
        <w:t xml:space="preserve"> de la Marne,</w:t>
      </w:r>
    </w:p>
    <w:p w:rsidR="008B0CCA" w:rsidRPr="000140B1" w:rsidRDefault="008B0CCA" w:rsidP="008B0CCA">
      <w:pPr>
        <w:numPr>
          <w:ilvl w:val="0"/>
          <w:numId w:val="2"/>
        </w:numPr>
        <w:ind w:left="142" w:hanging="142"/>
        <w:jc w:val="both"/>
      </w:pPr>
      <w:r w:rsidRPr="000140B1">
        <w:t xml:space="preserve">1 </w:t>
      </w:r>
      <w:r w:rsidR="006E6A8F" w:rsidRPr="000140B1">
        <w:t xml:space="preserve">vice-président </w:t>
      </w:r>
      <w:r w:rsidRPr="000140B1">
        <w:t>de l’Aube,</w:t>
      </w:r>
    </w:p>
    <w:p w:rsidR="008B0CCA" w:rsidRPr="000140B1" w:rsidRDefault="008B0CCA" w:rsidP="008B0CCA">
      <w:pPr>
        <w:numPr>
          <w:ilvl w:val="0"/>
          <w:numId w:val="2"/>
        </w:numPr>
        <w:ind w:left="142" w:hanging="142"/>
        <w:jc w:val="both"/>
      </w:pPr>
      <w:r w:rsidRPr="000140B1">
        <w:t xml:space="preserve">1 </w:t>
      </w:r>
      <w:r w:rsidR="006E6A8F" w:rsidRPr="000140B1">
        <w:t xml:space="preserve">vice-président </w:t>
      </w:r>
      <w:r w:rsidRPr="000140B1">
        <w:t>de la Haute-Marne,</w:t>
      </w:r>
    </w:p>
    <w:p w:rsidR="008B0CCA" w:rsidRPr="000140B1" w:rsidRDefault="008B0CCA" w:rsidP="008B0CCA">
      <w:pPr>
        <w:numPr>
          <w:ilvl w:val="0"/>
          <w:numId w:val="2"/>
        </w:numPr>
        <w:ind w:left="142" w:hanging="142"/>
        <w:jc w:val="both"/>
      </w:pPr>
      <w:r w:rsidRPr="000140B1">
        <w:t xml:space="preserve">1 </w:t>
      </w:r>
      <w:r w:rsidR="006E6A8F" w:rsidRPr="000140B1">
        <w:t xml:space="preserve">vice-président </w:t>
      </w:r>
      <w:r w:rsidRPr="000140B1">
        <w:t>de la Meuse,</w:t>
      </w:r>
    </w:p>
    <w:p w:rsidR="008B0CCA" w:rsidRPr="000140B1" w:rsidRDefault="008B0CCA" w:rsidP="008B0CCA">
      <w:pPr>
        <w:numPr>
          <w:ilvl w:val="0"/>
          <w:numId w:val="2"/>
        </w:numPr>
        <w:ind w:left="142" w:hanging="142"/>
        <w:jc w:val="both"/>
      </w:pPr>
      <w:r w:rsidRPr="000140B1">
        <w:t xml:space="preserve">1 </w:t>
      </w:r>
      <w:r w:rsidR="006E6A8F" w:rsidRPr="000140B1">
        <w:t xml:space="preserve">vice-président </w:t>
      </w:r>
      <w:r w:rsidRPr="000140B1">
        <w:t>de la Meurthe-et-Moselle,</w:t>
      </w:r>
    </w:p>
    <w:p w:rsidR="008B0CCA" w:rsidRPr="000140B1" w:rsidRDefault="008B0CCA" w:rsidP="008B0CCA">
      <w:pPr>
        <w:numPr>
          <w:ilvl w:val="0"/>
          <w:numId w:val="2"/>
        </w:numPr>
        <w:ind w:left="142" w:hanging="142"/>
        <w:jc w:val="both"/>
      </w:pPr>
      <w:r w:rsidRPr="000140B1">
        <w:t xml:space="preserve">1 </w:t>
      </w:r>
      <w:r w:rsidR="006E6A8F" w:rsidRPr="000140B1">
        <w:t>vice-président</w:t>
      </w:r>
      <w:r w:rsidRPr="000140B1">
        <w:t xml:space="preserve"> de la Moselle,</w:t>
      </w:r>
    </w:p>
    <w:p w:rsidR="008B0CCA" w:rsidRPr="000140B1" w:rsidRDefault="008B0CCA" w:rsidP="008B0CCA">
      <w:pPr>
        <w:numPr>
          <w:ilvl w:val="0"/>
          <w:numId w:val="2"/>
        </w:numPr>
        <w:ind w:left="142" w:hanging="142"/>
        <w:jc w:val="both"/>
      </w:pPr>
      <w:r w:rsidRPr="000140B1">
        <w:t xml:space="preserve">1 </w:t>
      </w:r>
      <w:r w:rsidR="006E6A8F" w:rsidRPr="000140B1">
        <w:t xml:space="preserve">vice-président </w:t>
      </w:r>
      <w:r w:rsidRPr="000140B1">
        <w:t>des Vosges,</w:t>
      </w:r>
    </w:p>
    <w:p w:rsidR="008B0CCA" w:rsidRPr="000140B1" w:rsidRDefault="008B0CCA" w:rsidP="008B0CCA">
      <w:pPr>
        <w:numPr>
          <w:ilvl w:val="0"/>
          <w:numId w:val="2"/>
        </w:numPr>
        <w:ind w:left="142" w:hanging="142"/>
        <w:jc w:val="both"/>
      </w:pPr>
      <w:r w:rsidRPr="000140B1">
        <w:t xml:space="preserve">1 </w:t>
      </w:r>
      <w:r w:rsidR="006E6A8F" w:rsidRPr="000140B1">
        <w:t xml:space="preserve">vice-président </w:t>
      </w:r>
      <w:r w:rsidRPr="000140B1">
        <w:t>du Haut-Rhin,</w:t>
      </w:r>
    </w:p>
    <w:p w:rsidR="008B0CCA" w:rsidRPr="000140B1" w:rsidRDefault="008B0CCA" w:rsidP="008B0CCA">
      <w:pPr>
        <w:numPr>
          <w:ilvl w:val="0"/>
          <w:numId w:val="2"/>
        </w:numPr>
        <w:ind w:left="142" w:hanging="142"/>
        <w:jc w:val="both"/>
      </w:pPr>
      <w:r w:rsidRPr="000140B1">
        <w:t xml:space="preserve">1 </w:t>
      </w:r>
      <w:r w:rsidR="006E6A8F" w:rsidRPr="000140B1">
        <w:t xml:space="preserve">vice-président </w:t>
      </w:r>
      <w:r w:rsidRPr="000140B1">
        <w:t>du Bas-Rhin,</w:t>
      </w:r>
    </w:p>
    <w:p w:rsidR="008B0CCA" w:rsidRPr="000140B1" w:rsidRDefault="00785355" w:rsidP="008B0CCA">
      <w:pPr>
        <w:numPr>
          <w:ilvl w:val="0"/>
          <w:numId w:val="2"/>
        </w:numPr>
        <w:ind w:left="142" w:hanging="142"/>
        <w:jc w:val="both"/>
      </w:pPr>
      <w:r w:rsidRPr="000140B1">
        <w:t>1</w:t>
      </w:r>
      <w:r w:rsidR="008B0CCA" w:rsidRPr="000140B1">
        <w:t xml:space="preserve"> </w:t>
      </w:r>
      <w:r w:rsidRPr="000140B1">
        <w:t>vice-trésorier</w:t>
      </w:r>
      <w:r w:rsidR="008B0CCA" w:rsidRPr="000140B1">
        <w:t xml:space="preserve"> de Champagne Ardennes</w:t>
      </w:r>
    </w:p>
    <w:p w:rsidR="008B0CCA" w:rsidRPr="000140B1" w:rsidRDefault="00785355" w:rsidP="008B0CCA">
      <w:pPr>
        <w:numPr>
          <w:ilvl w:val="0"/>
          <w:numId w:val="2"/>
        </w:numPr>
        <w:ind w:left="142" w:hanging="142"/>
        <w:jc w:val="both"/>
      </w:pPr>
      <w:r w:rsidRPr="000140B1">
        <w:t>1</w:t>
      </w:r>
      <w:r w:rsidR="008B0CCA" w:rsidRPr="000140B1">
        <w:t xml:space="preserve"> </w:t>
      </w:r>
      <w:r w:rsidRPr="000140B1">
        <w:t>vice-trésorier</w:t>
      </w:r>
      <w:r w:rsidR="008B0CCA" w:rsidRPr="000140B1">
        <w:t xml:space="preserve"> de Lorraine</w:t>
      </w:r>
    </w:p>
    <w:p w:rsidR="008B0CCA" w:rsidRPr="000140B1" w:rsidRDefault="00785355" w:rsidP="008B0CCA">
      <w:pPr>
        <w:numPr>
          <w:ilvl w:val="0"/>
          <w:numId w:val="2"/>
        </w:numPr>
        <w:ind w:left="142" w:hanging="142"/>
        <w:jc w:val="both"/>
      </w:pPr>
      <w:r w:rsidRPr="000140B1">
        <w:t>1</w:t>
      </w:r>
      <w:r w:rsidR="008B0CCA" w:rsidRPr="000140B1">
        <w:t xml:space="preserve"> </w:t>
      </w:r>
      <w:r w:rsidRPr="000140B1">
        <w:t>vice-trésorier</w:t>
      </w:r>
      <w:r w:rsidR="008B0CCA" w:rsidRPr="000140B1">
        <w:t xml:space="preserve"> d’Alsace</w:t>
      </w:r>
    </w:p>
    <w:p w:rsidR="00F72584" w:rsidRPr="000140B1" w:rsidRDefault="00F72584" w:rsidP="00F72584">
      <w:pPr>
        <w:numPr>
          <w:ilvl w:val="0"/>
          <w:numId w:val="2"/>
        </w:numPr>
        <w:ind w:left="142" w:hanging="142"/>
        <w:jc w:val="both"/>
      </w:pPr>
      <w:r w:rsidRPr="000140B1">
        <w:t>1 vice-secrétaire de Champagne Ardennes</w:t>
      </w:r>
    </w:p>
    <w:p w:rsidR="00F72584" w:rsidRPr="000140B1" w:rsidRDefault="00F72584" w:rsidP="00F72584">
      <w:pPr>
        <w:numPr>
          <w:ilvl w:val="0"/>
          <w:numId w:val="2"/>
        </w:numPr>
        <w:ind w:left="142" w:hanging="142"/>
        <w:jc w:val="both"/>
      </w:pPr>
      <w:r w:rsidRPr="000140B1">
        <w:t>1 vice-secrétaire de Lorraine</w:t>
      </w:r>
    </w:p>
    <w:p w:rsidR="00F72584" w:rsidRDefault="00F72584" w:rsidP="00F72584">
      <w:pPr>
        <w:numPr>
          <w:ilvl w:val="0"/>
          <w:numId w:val="2"/>
        </w:numPr>
        <w:ind w:left="142" w:hanging="142"/>
        <w:jc w:val="both"/>
      </w:pPr>
      <w:r w:rsidRPr="000140B1">
        <w:t>1 vice-secrétaire d’Alsace</w:t>
      </w:r>
    </w:p>
    <w:p w:rsidR="00FD765F" w:rsidRDefault="00FD765F" w:rsidP="00FD765F">
      <w:pPr>
        <w:jc w:val="both"/>
      </w:pPr>
    </w:p>
    <w:p w:rsidR="000E1CAF" w:rsidRPr="003F2C88" w:rsidRDefault="00FD765F" w:rsidP="00FD765F">
      <w:pPr>
        <w:jc w:val="both"/>
      </w:pPr>
      <w:r w:rsidRPr="003F2C88">
        <w:t xml:space="preserve">- </w:t>
      </w:r>
      <w:r w:rsidR="000E1CAF" w:rsidRPr="003F2C88">
        <w:t>Et d'autre part, de</w:t>
      </w:r>
      <w:r w:rsidRPr="003F2C88">
        <w:t xml:space="preserve"> tous les membres </w:t>
      </w:r>
      <w:r w:rsidR="000E1CAF" w:rsidRPr="003F2C88">
        <w:t xml:space="preserve">adhérents </w:t>
      </w:r>
      <w:r w:rsidRPr="003F2C88">
        <w:t>souhaitant s'investir</w:t>
      </w:r>
      <w:r w:rsidR="000E1CAF" w:rsidRPr="003F2C88">
        <w:t>.</w:t>
      </w:r>
    </w:p>
    <w:p w:rsidR="000E1CAF" w:rsidRPr="003F2C88" w:rsidRDefault="000E1CAF" w:rsidP="00FD765F">
      <w:pPr>
        <w:jc w:val="both"/>
      </w:pPr>
    </w:p>
    <w:p w:rsidR="00FD765F" w:rsidRDefault="000E1CAF" w:rsidP="00FD765F">
      <w:pPr>
        <w:jc w:val="both"/>
      </w:pPr>
      <w:r w:rsidRPr="003F2C88">
        <w:t xml:space="preserve">- la Conseil d'Administration sera limité à </w:t>
      </w:r>
      <w:r w:rsidR="007B0ED2" w:rsidRPr="003F2C88">
        <w:t>30</w:t>
      </w:r>
      <w:r w:rsidRPr="003F2C88">
        <w:t xml:space="preserve"> personne</w:t>
      </w:r>
      <w:r w:rsidR="007B0ED2" w:rsidRPr="003F2C88">
        <w:t>s maximum.</w:t>
      </w:r>
      <w:r w:rsidR="007B0ED2">
        <w:t xml:space="preserve"> </w:t>
      </w:r>
      <w:r w:rsidR="00FD765F">
        <w:t xml:space="preserve"> </w:t>
      </w:r>
    </w:p>
    <w:p w:rsidR="00262CF9" w:rsidRDefault="00262CF9" w:rsidP="00262CF9">
      <w:pPr>
        <w:jc w:val="both"/>
      </w:pPr>
    </w:p>
    <w:p w:rsidR="00D66B85" w:rsidRPr="000140B1" w:rsidRDefault="00D66B85" w:rsidP="00D66B85">
      <w:pPr>
        <w:jc w:val="both"/>
      </w:pPr>
      <w:r w:rsidRPr="000140B1">
        <w:t xml:space="preserve">-facultativement </w:t>
      </w:r>
      <w:r w:rsidR="00FD765F">
        <w:t xml:space="preserve">de 1 à 5 membres </w:t>
      </w:r>
      <w:r w:rsidRPr="000140B1">
        <w:t>cooptés par le Conseil d’Administration en raison de leurs compéten</w:t>
      </w:r>
      <w:r w:rsidR="00156ACA" w:rsidRPr="000140B1">
        <w:t xml:space="preserve">ces particulières, mais n’ayant </w:t>
      </w:r>
      <w:r w:rsidR="00DE72E5" w:rsidRPr="000140B1">
        <w:t>aucun</w:t>
      </w:r>
      <w:r w:rsidR="00156ACA" w:rsidRPr="000140B1">
        <w:t xml:space="preserve"> droit de vote</w:t>
      </w:r>
      <w:r w:rsidR="00DE72E5" w:rsidRPr="000140B1">
        <w:t xml:space="preserve"> dans l’association.</w:t>
      </w:r>
    </w:p>
    <w:p w:rsidR="00D66B85" w:rsidRPr="000140B1" w:rsidRDefault="00D66B85">
      <w:pPr>
        <w:jc w:val="both"/>
      </w:pPr>
      <w:r w:rsidRPr="000140B1">
        <w:t xml:space="preserve">Les membres sont renouvelables tous les </w:t>
      </w:r>
      <w:r w:rsidR="00156ACA" w:rsidRPr="000140B1">
        <w:t xml:space="preserve">trois </w:t>
      </w:r>
      <w:r w:rsidRPr="000140B1">
        <w:t>ans par l’Assemblée Générale. Les membres sortants sont</w:t>
      </w:r>
      <w:r w:rsidRPr="001F60FB">
        <w:t xml:space="preserve"> rééligibles. </w:t>
      </w:r>
    </w:p>
    <w:p w:rsidR="00D66B85" w:rsidRPr="00597A2C" w:rsidRDefault="00D66B85">
      <w:pPr>
        <w:jc w:val="both"/>
        <w:rPr>
          <w:sz w:val="16"/>
          <w:szCs w:val="16"/>
          <w:u w:val="single"/>
        </w:rPr>
      </w:pPr>
    </w:p>
    <w:p w:rsidR="00D66B85" w:rsidRPr="001F60FB" w:rsidRDefault="00D66B85">
      <w:pPr>
        <w:jc w:val="both"/>
      </w:pPr>
      <w:r w:rsidRPr="001F60FB">
        <w:rPr>
          <w:u w:val="single"/>
        </w:rPr>
        <w:t>Article 1</w:t>
      </w:r>
      <w:r w:rsidR="00FD765F">
        <w:rPr>
          <w:u w:val="single"/>
        </w:rPr>
        <w:t>3</w:t>
      </w:r>
      <w:r w:rsidRPr="001F60FB">
        <w:t xml:space="preserve"> :</w:t>
      </w:r>
      <w:r>
        <w:t xml:space="preserve"> </w:t>
      </w:r>
      <w:r w:rsidRPr="001F60FB">
        <w:t>Le Conseil d’Administration se réunit sur convocation du Président</w:t>
      </w:r>
    </w:p>
    <w:p w:rsidR="00D66B85" w:rsidRPr="001F60FB" w:rsidRDefault="00D66B85">
      <w:pPr>
        <w:ind w:firstLine="284"/>
        <w:jc w:val="both"/>
      </w:pPr>
      <w:r w:rsidRPr="001F60FB">
        <w:t xml:space="preserve">- en session normale au moins une fois par </w:t>
      </w:r>
      <w:r>
        <w:t>semestre</w:t>
      </w:r>
      <w:r w:rsidRPr="001F60FB">
        <w:t>,</w:t>
      </w:r>
    </w:p>
    <w:p w:rsidR="00D66B85" w:rsidRPr="001F60FB" w:rsidRDefault="00D66B85">
      <w:pPr>
        <w:ind w:firstLine="284"/>
        <w:jc w:val="both"/>
      </w:pPr>
      <w:r w:rsidRPr="001F60FB">
        <w:t xml:space="preserve">- en session extraordinaire sur demande du tiers de ses membres. </w:t>
      </w:r>
    </w:p>
    <w:p w:rsidR="00D66B85" w:rsidRDefault="00D66B85" w:rsidP="00D66B85">
      <w:pPr>
        <w:ind w:firstLine="426"/>
        <w:jc w:val="both"/>
      </w:pPr>
      <w:r w:rsidRPr="001F60FB">
        <w:t>Les délibérations sont prises à la majorité absolue des voix des membres présents ou représentés. En cas de partage des voix, celle du président est prépondérante.</w:t>
      </w:r>
    </w:p>
    <w:p w:rsidR="002E2D33" w:rsidRPr="000140B1" w:rsidRDefault="002E2D33" w:rsidP="00D66B85">
      <w:pPr>
        <w:ind w:firstLine="426"/>
        <w:jc w:val="both"/>
      </w:pPr>
      <w:r w:rsidRPr="000140B1">
        <w:t xml:space="preserve">Eu égard à la taille de la région, le conseil d’administration peut recourir à des moyens de visioconférence ou conférence téléphonique </w:t>
      </w:r>
      <w:r w:rsidR="00D3122C" w:rsidRPr="000140B1">
        <w:t xml:space="preserve">(avec éventuel </w:t>
      </w:r>
      <w:r w:rsidRPr="000140B1">
        <w:t>vote électronique</w:t>
      </w:r>
      <w:r w:rsidR="00D3122C" w:rsidRPr="000140B1">
        <w:t>)</w:t>
      </w:r>
      <w:r w:rsidRPr="000140B1">
        <w:t xml:space="preserve"> afin que des administrateur</w:t>
      </w:r>
      <w:r w:rsidR="00D3122C" w:rsidRPr="000140B1">
        <w:t>s</w:t>
      </w:r>
      <w:r w:rsidRPr="000140B1">
        <w:t xml:space="preserve"> puissent y participer à distance. Dans ce cas, les administrateurs </w:t>
      </w:r>
      <w:r w:rsidR="00D3122C" w:rsidRPr="000140B1">
        <w:t>sont réputés présents pour le calcul de la majorité.</w:t>
      </w:r>
    </w:p>
    <w:p w:rsidR="00D66B85" w:rsidRPr="00597A2C" w:rsidRDefault="00D66B85">
      <w:pPr>
        <w:jc w:val="both"/>
        <w:rPr>
          <w:sz w:val="16"/>
          <w:szCs w:val="16"/>
        </w:rPr>
      </w:pPr>
    </w:p>
    <w:p w:rsidR="00D66B85" w:rsidRPr="001F60FB" w:rsidRDefault="00D66B85">
      <w:pPr>
        <w:jc w:val="both"/>
      </w:pPr>
      <w:r w:rsidRPr="001F60FB">
        <w:rPr>
          <w:u w:val="single"/>
        </w:rPr>
        <w:t>Article 1</w:t>
      </w:r>
      <w:r w:rsidR="00FD765F">
        <w:rPr>
          <w:u w:val="single"/>
        </w:rPr>
        <w:t>4</w:t>
      </w:r>
      <w:r w:rsidRPr="001F60FB">
        <w:t xml:space="preserve"> :</w:t>
      </w:r>
      <w:r>
        <w:t xml:space="preserve"> </w:t>
      </w:r>
      <w:r w:rsidRPr="001F60FB">
        <w:t xml:space="preserve">Le conseil d’administration élit parmi ses membres, pour </w:t>
      </w:r>
      <w:r w:rsidRPr="00FD765F">
        <w:t>un an</w:t>
      </w:r>
      <w:r w:rsidRPr="001F60FB">
        <w:t>, son bureau qui comprend :</w:t>
      </w:r>
    </w:p>
    <w:p w:rsidR="00D66B85" w:rsidRPr="001F60FB" w:rsidRDefault="00520E2D" w:rsidP="00520E2D">
      <w:pPr>
        <w:numPr>
          <w:ilvl w:val="0"/>
          <w:numId w:val="2"/>
        </w:numPr>
        <w:ind w:left="284" w:hanging="142"/>
        <w:jc w:val="both"/>
      </w:pPr>
      <w:proofErr w:type="gramStart"/>
      <w:r>
        <w:t>un</w:t>
      </w:r>
      <w:proofErr w:type="gramEnd"/>
      <w:r>
        <w:t xml:space="preserve"> président</w:t>
      </w:r>
      <w:r w:rsidR="00D66B85" w:rsidRPr="001F60FB">
        <w:t>,</w:t>
      </w:r>
    </w:p>
    <w:p w:rsidR="00D66B85" w:rsidRPr="00520E2D" w:rsidRDefault="00D66B85">
      <w:pPr>
        <w:pStyle w:val="Retraitcorpsdetexte"/>
        <w:rPr>
          <w:sz w:val="20"/>
          <w:u w:val="single"/>
        </w:rPr>
      </w:pPr>
      <w:r w:rsidRPr="00520E2D">
        <w:rPr>
          <w:sz w:val="20"/>
        </w:rPr>
        <w:t>-</w:t>
      </w:r>
      <w:r w:rsidRPr="00520E2D">
        <w:rPr>
          <w:sz w:val="20"/>
        </w:rPr>
        <w:tab/>
        <w:t>un secrétaire,</w:t>
      </w:r>
    </w:p>
    <w:p w:rsidR="00D66B85" w:rsidRPr="001F60FB" w:rsidRDefault="00D66B85" w:rsidP="00520E2D">
      <w:pPr>
        <w:ind w:left="284" w:hanging="142"/>
        <w:jc w:val="both"/>
      </w:pPr>
      <w:r>
        <w:t>-</w:t>
      </w:r>
      <w:r>
        <w:tab/>
        <w:t>un trésorier</w:t>
      </w:r>
      <w:r w:rsidRPr="001F60FB">
        <w:t>,</w:t>
      </w:r>
    </w:p>
    <w:p w:rsidR="00D66B85" w:rsidRPr="001F60FB" w:rsidRDefault="00D66B85">
      <w:pPr>
        <w:jc w:val="both"/>
      </w:pPr>
      <w:r w:rsidRPr="001F60FB">
        <w:t xml:space="preserve">Les membres du conseil d’administration ne peuvent recevoir aucune rétribution en raison des fonctions qui leur sont confiées. Toutefois, ils peuvent être indemnisés pour leurs frais réels. Le montant du remboursement des frais de </w:t>
      </w:r>
      <w:r w:rsidRPr="001F60FB">
        <w:lastRenderedPageBreak/>
        <w:t>mission, de déplacement ou de représentation est défini annuellement par le conseil d’administration.</w:t>
      </w:r>
    </w:p>
    <w:p w:rsidR="00D66B85" w:rsidRPr="00597A2C" w:rsidRDefault="00D66B85">
      <w:pPr>
        <w:jc w:val="both"/>
        <w:rPr>
          <w:sz w:val="16"/>
          <w:szCs w:val="16"/>
        </w:rPr>
      </w:pPr>
    </w:p>
    <w:p w:rsidR="00521CA3" w:rsidRDefault="00521CA3">
      <w:pPr>
        <w:pStyle w:val="Titre2"/>
      </w:pPr>
    </w:p>
    <w:p w:rsidR="00D66B85" w:rsidRDefault="00D66B85">
      <w:pPr>
        <w:pStyle w:val="Titre2"/>
      </w:pPr>
      <w:r w:rsidRPr="001F60FB">
        <w:t>POUVOIRS DU CONSEIL D’ADMINISTRATION</w:t>
      </w:r>
    </w:p>
    <w:p w:rsidR="00520E2D" w:rsidRPr="00520E2D" w:rsidRDefault="00520E2D" w:rsidP="00520E2D"/>
    <w:p w:rsidR="00D66B85" w:rsidRPr="000140B1" w:rsidRDefault="00D66B85">
      <w:pPr>
        <w:jc w:val="both"/>
      </w:pPr>
      <w:r w:rsidRPr="001F60FB">
        <w:rPr>
          <w:u w:val="single"/>
        </w:rPr>
        <w:t>Article 1</w:t>
      </w:r>
      <w:r w:rsidR="00FD765F">
        <w:rPr>
          <w:u w:val="single"/>
        </w:rPr>
        <w:t>5</w:t>
      </w:r>
      <w:r w:rsidRPr="001F60FB">
        <w:t xml:space="preserve"> :</w:t>
      </w:r>
      <w:r>
        <w:t xml:space="preserve"> </w:t>
      </w:r>
      <w:r w:rsidRPr="001F60FB">
        <w:t xml:space="preserve">Le conseil d’administration est responsable de </w:t>
      </w:r>
      <w:r w:rsidRPr="000140B1">
        <w:t>la marche générale de l’association. En particulier</w:t>
      </w:r>
    </w:p>
    <w:p w:rsidR="004D6C4B" w:rsidRPr="000140B1" w:rsidRDefault="004D6C4B" w:rsidP="004D6C4B">
      <w:pPr>
        <w:jc w:val="both"/>
      </w:pPr>
      <w:r w:rsidRPr="000140B1">
        <w:t>- il est souverain dans la décision de présentation ou non de la candidature de futurs membres à l'assemblée générale pour ratification</w:t>
      </w:r>
    </w:p>
    <w:p w:rsidR="00D66B85" w:rsidRPr="001F60FB" w:rsidRDefault="004D6C4B" w:rsidP="004D6C4B">
      <w:pPr>
        <w:jc w:val="both"/>
      </w:pPr>
      <w:r>
        <w:t xml:space="preserve">- </w:t>
      </w:r>
      <w:r w:rsidR="00D66B85" w:rsidRPr="001F60FB">
        <w:t>il arrête le projet de budget, établit les demandes de subventions et, à réception de celles-ci, les utilise selon les attributions et dans les conditions qui lui sont fixées,</w:t>
      </w:r>
    </w:p>
    <w:p w:rsidR="00D66B85" w:rsidRPr="001F60FB" w:rsidRDefault="004D6C4B" w:rsidP="004D6C4B">
      <w:pPr>
        <w:jc w:val="both"/>
      </w:pPr>
      <w:r>
        <w:t xml:space="preserve">- </w:t>
      </w:r>
      <w:r w:rsidR="00D66B85" w:rsidRPr="001F60FB">
        <w:t>il établit le compte d’exploitation et le rapport moral,</w:t>
      </w:r>
    </w:p>
    <w:p w:rsidR="00D66B85" w:rsidRPr="001F60FB" w:rsidRDefault="004D6C4B" w:rsidP="004D6C4B">
      <w:pPr>
        <w:jc w:val="both"/>
      </w:pPr>
      <w:r>
        <w:t xml:space="preserve">- </w:t>
      </w:r>
      <w:r w:rsidR="00D66B85" w:rsidRPr="001F60FB">
        <w:t>il réalise les acquisitions mobilières ou immobilière</w:t>
      </w:r>
      <w:r w:rsidR="0073571E">
        <w:t>s</w:t>
      </w:r>
      <w:r w:rsidR="00D66B85" w:rsidRPr="001F60FB">
        <w:t xml:space="preserve"> nécessaires aux buts poursuivis par l’association</w:t>
      </w:r>
    </w:p>
    <w:p w:rsidR="00D66B85" w:rsidRPr="001F60FB" w:rsidRDefault="00D66B85">
      <w:pPr>
        <w:jc w:val="both"/>
      </w:pPr>
      <w:r w:rsidRPr="001F60FB">
        <w:t>Les décisions du Conseil d’Administration relatives aux acquisitions, échanges et aliénations des immeubles nécessaires aux buts poursuivis par l’association, constitution d’hypothèques sur lesdits immeubles, baux excédant neuf ans, aliénation de biens dépendant du fonds de réserve devront être présentées à la prochaine assemblée générale.</w:t>
      </w:r>
    </w:p>
    <w:p w:rsidR="00D66B85" w:rsidRPr="001F60FB" w:rsidRDefault="00D66B85">
      <w:pPr>
        <w:jc w:val="both"/>
      </w:pPr>
      <w:r w:rsidRPr="001F60FB">
        <w:t>Tous les actes permis à l’association sont de la compétence du Conseil d’Administration qui peut donner pouvoir à un de ses membres d’agir en son nom et place.</w:t>
      </w:r>
    </w:p>
    <w:p w:rsidR="00D66B85" w:rsidRDefault="00D66B85">
      <w:pPr>
        <w:jc w:val="both"/>
      </w:pPr>
      <w:r w:rsidRPr="001F60FB">
        <w:t>L’association est représentée en justice et dans les actes de la vie civile par son président ou par toute personne dûment mandatée par lui à cet effet.</w:t>
      </w:r>
    </w:p>
    <w:p w:rsidR="009711B8" w:rsidRDefault="009711B8">
      <w:pPr>
        <w:jc w:val="both"/>
      </w:pPr>
    </w:p>
    <w:p w:rsidR="00521CA3" w:rsidRDefault="00521CA3" w:rsidP="00E11DAB">
      <w:pPr>
        <w:pStyle w:val="Titre1"/>
        <w:ind w:left="0" w:firstLine="0"/>
        <w:jc w:val="left"/>
        <w:rPr>
          <w:sz w:val="22"/>
        </w:rPr>
      </w:pPr>
    </w:p>
    <w:p w:rsidR="009711B8" w:rsidRDefault="009711B8" w:rsidP="009711B8">
      <w:pPr>
        <w:pStyle w:val="Titre1"/>
        <w:rPr>
          <w:sz w:val="22"/>
        </w:rPr>
      </w:pPr>
      <w:r>
        <w:rPr>
          <w:sz w:val="22"/>
        </w:rPr>
        <w:t>COMITÉS DES REGIONS HISTORIQUES</w:t>
      </w:r>
    </w:p>
    <w:p w:rsidR="009711B8" w:rsidRDefault="009711B8">
      <w:pPr>
        <w:jc w:val="both"/>
      </w:pPr>
    </w:p>
    <w:p w:rsidR="009711B8" w:rsidRPr="000140B1" w:rsidRDefault="009711B8">
      <w:pPr>
        <w:jc w:val="both"/>
      </w:pPr>
      <w:r w:rsidRPr="000140B1">
        <w:rPr>
          <w:u w:val="single"/>
        </w:rPr>
        <w:t>Article 1</w:t>
      </w:r>
      <w:r w:rsidR="00FD765F">
        <w:rPr>
          <w:u w:val="single"/>
        </w:rPr>
        <w:t>6</w:t>
      </w:r>
      <w:r w:rsidR="008041C4" w:rsidRPr="000140B1">
        <w:t xml:space="preserve"> : Afin </w:t>
      </w:r>
      <w:r w:rsidRPr="000140B1">
        <w:t>de tenir compte de la</w:t>
      </w:r>
      <w:r w:rsidR="008041C4" w:rsidRPr="000140B1">
        <w:t xml:space="preserve"> très grande</w:t>
      </w:r>
      <w:r w:rsidRPr="000140B1">
        <w:t xml:space="preserve"> taille de la nouvelle région, de garder certains particularismes et favoriser les échanges entre brasseurs, des comités seront mis en place dans les anciennes régions histori</w:t>
      </w:r>
      <w:r w:rsidR="003C4B75">
        <w:t>ques Champagne-Ardenne</w:t>
      </w:r>
      <w:r w:rsidRPr="000140B1">
        <w:t>, Lorraine et Alsace.   Ces comités seront administrés par les vice-présidents départementaux, avec l’appui du vice-secrétaire et vice-trésorier de chacune des régions historiques.</w:t>
      </w:r>
    </w:p>
    <w:p w:rsidR="009711B8" w:rsidRPr="000140B1" w:rsidRDefault="009711B8">
      <w:pPr>
        <w:jc w:val="both"/>
      </w:pPr>
      <w:r w:rsidRPr="000140B1">
        <w:t>Ces comités sont libres d’organiser des réunions avec leurs adhérents. Les moyens financiers disponibles pour</w:t>
      </w:r>
      <w:r w:rsidR="008041C4" w:rsidRPr="000140B1">
        <w:t xml:space="preserve"> les actions de </w:t>
      </w:r>
      <w:r w:rsidRPr="000140B1">
        <w:t xml:space="preserve">ces comités seront </w:t>
      </w:r>
      <w:r w:rsidR="008041C4" w:rsidRPr="000140B1">
        <w:t>décidés par le conseil d’administration de l’Union des Brasseurs du Grand Est (UBGE).</w:t>
      </w:r>
    </w:p>
    <w:p w:rsidR="00D66B85" w:rsidRPr="001F60FB" w:rsidRDefault="00D66B85">
      <w:pPr>
        <w:jc w:val="both"/>
        <w:rPr>
          <w:u w:val="single"/>
        </w:rPr>
      </w:pPr>
    </w:p>
    <w:p w:rsidR="00D66B85" w:rsidRDefault="00D66B85">
      <w:pPr>
        <w:pStyle w:val="Titre4"/>
        <w:rPr>
          <w:sz w:val="22"/>
        </w:rPr>
      </w:pPr>
      <w:r>
        <w:rPr>
          <w:sz w:val="22"/>
        </w:rPr>
        <w:t xml:space="preserve">TITRE III - RESSOURCES </w:t>
      </w:r>
    </w:p>
    <w:p w:rsidR="00520E2D" w:rsidRDefault="00520E2D" w:rsidP="00D66B85">
      <w:pPr>
        <w:jc w:val="both"/>
        <w:rPr>
          <w:u w:val="single"/>
        </w:rPr>
      </w:pPr>
    </w:p>
    <w:p w:rsidR="00D66B85" w:rsidRDefault="00D66B85" w:rsidP="00D66B85">
      <w:pPr>
        <w:jc w:val="both"/>
        <w:rPr>
          <w:spacing w:val="-2"/>
        </w:rPr>
      </w:pPr>
      <w:r w:rsidRPr="001F60FB">
        <w:rPr>
          <w:u w:val="single"/>
        </w:rPr>
        <w:t>Article 1</w:t>
      </w:r>
      <w:r w:rsidR="00FD765F">
        <w:rPr>
          <w:u w:val="single"/>
        </w:rPr>
        <w:t>7</w:t>
      </w:r>
      <w:r w:rsidRPr="001F60FB">
        <w:t xml:space="preserve"> :</w:t>
      </w:r>
      <w:r>
        <w:t xml:space="preserve"> </w:t>
      </w:r>
      <w:r w:rsidRPr="001F60FB">
        <w:rPr>
          <w:spacing w:val="-2"/>
        </w:rPr>
        <w:t>Les recettes de l’association se composent :</w:t>
      </w:r>
    </w:p>
    <w:p w:rsidR="00D66B85" w:rsidRPr="00245F9A" w:rsidRDefault="00D66B85" w:rsidP="00D66B85">
      <w:pPr>
        <w:jc w:val="both"/>
      </w:pPr>
    </w:p>
    <w:p w:rsidR="00D66B85" w:rsidRPr="000140B1" w:rsidRDefault="00D66B85">
      <w:pPr>
        <w:tabs>
          <w:tab w:val="left" w:pos="284"/>
        </w:tabs>
        <w:ind w:left="426" w:hanging="426"/>
        <w:jc w:val="both"/>
      </w:pPr>
      <w:r w:rsidRPr="000140B1">
        <w:t>1°/</w:t>
      </w:r>
      <w:r w:rsidRPr="000140B1">
        <w:tab/>
        <w:t>des cotisations de ses membres,</w:t>
      </w:r>
    </w:p>
    <w:p w:rsidR="00D66B85" w:rsidRPr="000140B1" w:rsidRDefault="00D66B85">
      <w:pPr>
        <w:pStyle w:val="Corpsdetexte2"/>
        <w:tabs>
          <w:tab w:val="left" w:pos="284"/>
        </w:tabs>
        <w:rPr>
          <w:sz w:val="20"/>
        </w:rPr>
      </w:pPr>
      <w:r w:rsidRPr="000140B1">
        <w:rPr>
          <w:sz w:val="20"/>
        </w:rPr>
        <w:t>2°/</w:t>
      </w:r>
      <w:r w:rsidRPr="000140B1">
        <w:rPr>
          <w:sz w:val="20"/>
        </w:rPr>
        <w:tab/>
        <w:t xml:space="preserve">des subventions diverses, en provenance notamment de l’État, </w:t>
      </w:r>
      <w:r w:rsidR="002C49C5" w:rsidRPr="000140B1">
        <w:rPr>
          <w:sz w:val="20"/>
        </w:rPr>
        <w:t xml:space="preserve">de la région, </w:t>
      </w:r>
      <w:r w:rsidRPr="000140B1">
        <w:rPr>
          <w:sz w:val="20"/>
        </w:rPr>
        <w:t xml:space="preserve">des départements, </w:t>
      </w:r>
      <w:r w:rsidR="00F10684" w:rsidRPr="000140B1">
        <w:rPr>
          <w:sz w:val="20"/>
        </w:rPr>
        <w:t>des communes</w:t>
      </w:r>
      <w:r w:rsidRPr="000140B1">
        <w:rPr>
          <w:sz w:val="20"/>
        </w:rPr>
        <w:t xml:space="preserve"> ainsi </w:t>
      </w:r>
      <w:r w:rsidRPr="000140B1">
        <w:rPr>
          <w:sz w:val="20"/>
        </w:rPr>
        <w:t>que de toutes autres communes ou collectivités publiques ou privées,</w:t>
      </w:r>
    </w:p>
    <w:p w:rsidR="00D66B85" w:rsidRPr="001F60FB" w:rsidRDefault="00D66B85">
      <w:pPr>
        <w:pStyle w:val="Corpsdetexte2"/>
        <w:tabs>
          <w:tab w:val="left" w:pos="284"/>
        </w:tabs>
        <w:rPr>
          <w:sz w:val="20"/>
        </w:rPr>
      </w:pPr>
      <w:r w:rsidRPr="001F60FB">
        <w:rPr>
          <w:sz w:val="20"/>
        </w:rPr>
        <w:t>3°/</w:t>
      </w:r>
      <w:r w:rsidRPr="001F60FB">
        <w:rPr>
          <w:sz w:val="20"/>
        </w:rPr>
        <w:tab/>
        <w:t>des ressources créées à titre exceptionnel,</w:t>
      </w:r>
    </w:p>
    <w:p w:rsidR="00D66B85" w:rsidRPr="001F60FB" w:rsidRDefault="00D66B85">
      <w:pPr>
        <w:pStyle w:val="Corpsdetexte2"/>
        <w:tabs>
          <w:tab w:val="left" w:pos="284"/>
        </w:tabs>
        <w:rPr>
          <w:sz w:val="20"/>
        </w:rPr>
      </w:pPr>
      <w:r w:rsidRPr="001F60FB">
        <w:rPr>
          <w:sz w:val="20"/>
        </w:rPr>
        <w:t>4°/</w:t>
      </w:r>
      <w:r w:rsidRPr="001F60FB">
        <w:rPr>
          <w:sz w:val="20"/>
        </w:rPr>
        <w:tab/>
        <w:t>des ressources diverses,</w:t>
      </w:r>
    </w:p>
    <w:p w:rsidR="00D66B85" w:rsidRDefault="00D66B85">
      <w:pPr>
        <w:pStyle w:val="Corpsdetexte2"/>
        <w:tabs>
          <w:tab w:val="left" w:pos="284"/>
        </w:tabs>
        <w:rPr>
          <w:sz w:val="20"/>
        </w:rPr>
      </w:pPr>
      <w:r w:rsidRPr="001F60FB">
        <w:rPr>
          <w:sz w:val="20"/>
        </w:rPr>
        <w:t>5°/</w:t>
      </w:r>
      <w:r w:rsidRPr="001F60FB">
        <w:rPr>
          <w:sz w:val="20"/>
        </w:rPr>
        <w:tab/>
        <w:t>du produit des ventes</w:t>
      </w:r>
      <w:r>
        <w:rPr>
          <w:sz w:val="20"/>
        </w:rPr>
        <w:t>, prestations</w:t>
      </w:r>
      <w:r w:rsidRPr="001F60FB">
        <w:rPr>
          <w:sz w:val="20"/>
        </w:rPr>
        <w:t xml:space="preserve"> ou location des biens qu’elle pourrait céder ou louer et des redistributions perçues pour service rendu.</w:t>
      </w:r>
    </w:p>
    <w:p w:rsidR="00D66B85" w:rsidRPr="001F60FB" w:rsidRDefault="00D66B85">
      <w:pPr>
        <w:pStyle w:val="Corpsdetexte2"/>
        <w:tabs>
          <w:tab w:val="left" w:pos="284"/>
        </w:tabs>
        <w:rPr>
          <w:sz w:val="20"/>
        </w:rPr>
      </w:pPr>
      <w:r>
        <w:rPr>
          <w:sz w:val="20"/>
        </w:rPr>
        <w:t>6°/ toutes les ressources autorisées par les lois et règlement en vigueur.</w:t>
      </w:r>
    </w:p>
    <w:p w:rsidR="00D66B85" w:rsidRPr="00597A2C" w:rsidRDefault="00D66B85">
      <w:pPr>
        <w:jc w:val="both"/>
        <w:rPr>
          <w:sz w:val="16"/>
          <w:szCs w:val="16"/>
        </w:rPr>
      </w:pPr>
    </w:p>
    <w:p w:rsidR="00D66B85" w:rsidRPr="001F60FB" w:rsidRDefault="00D66B85">
      <w:pPr>
        <w:jc w:val="both"/>
      </w:pPr>
      <w:r w:rsidRPr="001F60FB">
        <w:rPr>
          <w:u w:val="single"/>
        </w:rPr>
        <w:t>Article 1</w:t>
      </w:r>
      <w:r w:rsidR="00FD765F">
        <w:rPr>
          <w:u w:val="single"/>
        </w:rPr>
        <w:t>8</w:t>
      </w:r>
      <w:r w:rsidRPr="001F60FB">
        <w:t xml:space="preserve"> :</w:t>
      </w:r>
      <w:r>
        <w:t xml:space="preserve"> </w:t>
      </w:r>
      <w:r w:rsidRPr="001F60FB">
        <w:t>Il est tenu une comptabilité selon les normes du plan comptable général et les règles comptables spécifiques, faisant apparaître annuellement un compte de résultat, un bilan et une annexe.</w:t>
      </w:r>
    </w:p>
    <w:p w:rsidR="00D66B85" w:rsidRDefault="00D66B85">
      <w:pPr>
        <w:jc w:val="both"/>
      </w:pPr>
      <w:r w:rsidRPr="001F60FB">
        <w:t>L’association se donne les moyens de pouvoir justifier auprès des administrations compétentes l’emploi des fonds provenant de subventions publiques accordées.</w:t>
      </w:r>
    </w:p>
    <w:p w:rsidR="00521CA3" w:rsidRPr="001F60FB" w:rsidRDefault="00521CA3">
      <w:pPr>
        <w:jc w:val="both"/>
      </w:pPr>
    </w:p>
    <w:p w:rsidR="007644E7" w:rsidRDefault="007644E7" w:rsidP="007644E7">
      <w:pPr>
        <w:pStyle w:val="Titre4"/>
        <w:rPr>
          <w:sz w:val="22"/>
        </w:rPr>
      </w:pPr>
      <w:r>
        <w:rPr>
          <w:sz w:val="22"/>
        </w:rPr>
        <w:t>TITRE IV : DISCRETION, CONFIDENTAIALITE</w:t>
      </w:r>
    </w:p>
    <w:p w:rsidR="007644E7" w:rsidRDefault="007644E7" w:rsidP="007644E7">
      <w:pPr>
        <w:jc w:val="both"/>
        <w:rPr>
          <w:u w:val="single"/>
        </w:rPr>
      </w:pPr>
    </w:p>
    <w:p w:rsidR="007644E7" w:rsidRPr="00713F53" w:rsidRDefault="00FD765F" w:rsidP="007644E7">
      <w:pPr>
        <w:pStyle w:val="Corpsdetexte"/>
      </w:pPr>
      <w:r>
        <w:rPr>
          <w:u w:val="single"/>
        </w:rPr>
        <w:t>Article 19</w:t>
      </w:r>
      <w:r w:rsidR="00713F53" w:rsidRPr="00713F53">
        <w:rPr>
          <w:u w:val="single"/>
        </w:rPr>
        <w:t> :</w:t>
      </w:r>
      <w:r w:rsidR="00713F53" w:rsidRPr="00713F53">
        <w:t xml:space="preserve"> </w:t>
      </w:r>
      <w:r w:rsidR="007644E7" w:rsidRPr="00713F53">
        <w:t>Tous des membres de l’association s’engagent à conserver confidentielles</w:t>
      </w:r>
      <w:r w:rsidR="00D25CC1" w:rsidRPr="00713F53">
        <w:t>, tant qu’elles ne sont pas rendues publiques</w:t>
      </w:r>
      <w:r w:rsidR="007644E7" w:rsidRPr="00713F53">
        <w:t>, les informations de toute nature auxquelles elles pourraient avoir accès dans le cadre de l’activité de l’association. Elles s’engagent également à faire respecter strictement cette obligation par leurs personnels et sous-traitants éventuels.</w:t>
      </w:r>
      <w:r w:rsidR="00D25CC1" w:rsidRPr="00713F53">
        <w:br/>
      </w:r>
      <w:r w:rsidR="00D25CC1" w:rsidRPr="00713F53">
        <w:br/>
      </w:r>
    </w:p>
    <w:p w:rsidR="00D66B85" w:rsidRPr="00D25CC1" w:rsidRDefault="00D66B85">
      <w:pPr>
        <w:jc w:val="both"/>
        <w:rPr>
          <w:sz w:val="16"/>
          <w:szCs w:val="16"/>
        </w:rPr>
      </w:pPr>
    </w:p>
    <w:p w:rsidR="00D66B85" w:rsidRDefault="007644E7">
      <w:pPr>
        <w:pStyle w:val="Titre4"/>
        <w:rPr>
          <w:sz w:val="22"/>
        </w:rPr>
      </w:pPr>
      <w:r>
        <w:rPr>
          <w:sz w:val="22"/>
        </w:rPr>
        <w:t xml:space="preserve">TITRE </w:t>
      </w:r>
      <w:r w:rsidR="00D66B85">
        <w:rPr>
          <w:sz w:val="22"/>
        </w:rPr>
        <w:t>V : MODIFICATION, DISSOLUTION</w:t>
      </w:r>
    </w:p>
    <w:p w:rsidR="00F10684" w:rsidRDefault="00F10684">
      <w:pPr>
        <w:jc w:val="both"/>
        <w:rPr>
          <w:u w:val="single"/>
        </w:rPr>
      </w:pPr>
    </w:p>
    <w:p w:rsidR="00D66B85" w:rsidRPr="001F60FB" w:rsidRDefault="00D66B85">
      <w:pPr>
        <w:jc w:val="both"/>
      </w:pPr>
      <w:r w:rsidRPr="001F60FB">
        <w:rPr>
          <w:u w:val="single"/>
        </w:rPr>
        <w:t xml:space="preserve">Article </w:t>
      </w:r>
      <w:r w:rsidR="00FD765F">
        <w:rPr>
          <w:u w:val="single"/>
        </w:rPr>
        <w:t>20</w:t>
      </w:r>
      <w:r w:rsidRPr="001F60FB">
        <w:t xml:space="preserve"> :</w:t>
      </w:r>
      <w:r>
        <w:t xml:space="preserve"> </w:t>
      </w:r>
      <w:r w:rsidRPr="001F60FB">
        <w:t>Les statut</w:t>
      </w:r>
      <w:r>
        <w:t xml:space="preserve">s ne peuvent être modifiés </w:t>
      </w:r>
      <w:r w:rsidR="000E1CAF">
        <w:t xml:space="preserve">que </w:t>
      </w:r>
      <w:r w:rsidR="007A408C" w:rsidRPr="000E1CAF">
        <w:t xml:space="preserve">lors d'une assemblée générale </w:t>
      </w:r>
      <w:r w:rsidRPr="000E1CAF">
        <w:t>extraordinaire</w:t>
      </w:r>
      <w:r w:rsidRPr="001F60FB">
        <w:t xml:space="preserve"> convoquée spécialement à cet effet.</w:t>
      </w:r>
    </w:p>
    <w:p w:rsidR="00D66B85" w:rsidRPr="000140B1" w:rsidRDefault="00D66B85">
      <w:pPr>
        <w:tabs>
          <w:tab w:val="left" w:pos="567"/>
        </w:tabs>
        <w:ind w:firstLine="284"/>
        <w:jc w:val="both"/>
      </w:pPr>
      <w:r w:rsidRPr="001F60FB">
        <w:t>-</w:t>
      </w:r>
      <w:r w:rsidRPr="001F60FB">
        <w:tab/>
      </w:r>
      <w:r w:rsidRPr="000140B1">
        <w:t>sur proposition du conseil d’administration,</w:t>
      </w:r>
    </w:p>
    <w:p w:rsidR="00D66B85" w:rsidRPr="000140B1" w:rsidRDefault="00D66B85">
      <w:pPr>
        <w:tabs>
          <w:tab w:val="left" w:pos="567"/>
        </w:tabs>
        <w:ind w:firstLine="284"/>
        <w:jc w:val="both"/>
      </w:pPr>
      <w:r w:rsidRPr="000140B1">
        <w:t>-</w:t>
      </w:r>
      <w:r w:rsidRPr="000140B1">
        <w:tab/>
        <w:t xml:space="preserve">ou à la demande </w:t>
      </w:r>
      <w:r w:rsidR="00F10684" w:rsidRPr="000140B1">
        <w:t>de la moitié</w:t>
      </w:r>
      <w:r w:rsidRPr="000140B1">
        <w:t xml:space="preserve"> au moins des membres qui composent l’association.</w:t>
      </w:r>
    </w:p>
    <w:p w:rsidR="00D66B85" w:rsidRPr="000140B1" w:rsidRDefault="00D66B85">
      <w:pPr>
        <w:jc w:val="both"/>
        <w:rPr>
          <w:sz w:val="16"/>
          <w:szCs w:val="16"/>
        </w:rPr>
      </w:pPr>
    </w:p>
    <w:p w:rsidR="00D66B85" w:rsidRPr="000140B1" w:rsidRDefault="00713F53" w:rsidP="00D66B85">
      <w:pPr>
        <w:jc w:val="both"/>
      </w:pPr>
      <w:r>
        <w:rPr>
          <w:u w:val="single"/>
        </w:rPr>
        <w:t>Article 2</w:t>
      </w:r>
      <w:r w:rsidR="00FD765F">
        <w:rPr>
          <w:u w:val="single"/>
        </w:rPr>
        <w:t>1</w:t>
      </w:r>
      <w:r w:rsidR="00D66B85" w:rsidRPr="000140B1">
        <w:t xml:space="preserve"> : L’assemblée générale extraordinaire ne délibère valablement que si un tiers au moins des membres qui la composent est présent ou représenté.</w:t>
      </w:r>
    </w:p>
    <w:p w:rsidR="00D66B85" w:rsidRPr="000140B1" w:rsidRDefault="00D66B85">
      <w:pPr>
        <w:jc w:val="both"/>
      </w:pPr>
      <w:r w:rsidRPr="000140B1">
        <w:t xml:space="preserve">Si ce </w:t>
      </w:r>
      <w:proofErr w:type="gramStart"/>
      <w:r w:rsidRPr="000140B1">
        <w:t>quorum  n’est</w:t>
      </w:r>
      <w:proofErr w:type="gramEnd"/>
      <w:r w:rsidRPr="000140B1">
        <w:t xml:space="preserve"> pas atteint, l’assemblée est convoquée de nouveau, à huit jours au moins d’intervalle et, cette fois, elle peut valablement délibérer, quel que soit le nombre de présents. </w:t>
      </w:r>
    </w:p>
    <w:p w:rsidR="00D66B85" w:rsidRPr="000140B1" w:rsidRDefault="00D66B85">
      <w:pPr>
        <w:jc w:val="both"/>
      </w:pPr>
      <w:r w:rsidRPr="000140B1">
        <w:t>L’assemblée générale sera réunie selon les dispositions définies à l’article 8 des présents statuts.</w:t>
      </w:r>
    </w:p>
    <w:p w:rsidR="00D66B85" w:rsidRPr="000140B1" w:rsidRDefault="00D66B85">
      <w:pPr>
        <w:pStyle w:val="Corpsdetexte2"/>
        <w:rPr>
          <w:sz w:val="20"/>
        </w:rPr>
      </w:pPr>
      <w:r w:rsidRPr="000140B1">
        <w:rPr>
          <w:sz w:val="20"/>
        </w:rPr>
        <w:t>Dans tous les cas, les décisions de dissolution ou de modification des statuts ne peuvent être prononcées qu’à la majorité des deux tiers des membres présents ou représentés.</w:t>
      </w:r>
    </w:p>
    <w:p w:rsidR="00D66B85" w:rsidRPr="000140B1" w:rsidRDefault="00D66B85">
      <w:pPr>
        <w:jc w:val="both"/>
        <w:rPr>
          <w:sz w:val="16"/>
          <w:szCs w:val="16"/>
        </w:rPr>
      </w:pPr>
    </w:p>
    <w:p w:rsidR="00D66B85" w:rsidRPr="000140B1" w:rsidRDefault="00D66B85">
      <w:pPr>
        <w:jc w:val="both"/>
        <w:rPr>
          <w:sz w:val="8"/>
          <w:szCs w:val="8"/>
        </w:rPr>
      </w:pPr>
    </w:p>
    <w:p w:rsidR="00D66B85" w:rsidRPr="00CE2DCD" w:rsidRDefault="00D66B85">
      <w:pPr>
        <w:jc w:val="both"/>
        <w:rPr>
          <w:sz w:val="8"/>
          <w:szCs w:val="8"/>
        </w:rPr>
        <w:sectPr w:rsidR="00D66B85" w:rsidRPr="00CE2DCD" w:rsidSect="004D6C4B">
          <w:type w:val="continuous"/>
          <w:pgSz w:w="11907" w:h="16840"/>
          <w:pgMar w:top="1191" w:right="851" w:bottom="1134" w:left="851" w:header="0" w:footer="0" w:gutter="0"/>
          <w:cols w:num="2" w:space="720" w:equalWidth="0">
            <w:col w:w="4748" w:space="708"/>
            <w:col w:w="4748"/>
          </w:cols>
          <w:docGrid w:linePitch="272"/>
        </w:sectPr>
      </w:pPr>
    </w:p>
    <w:p w:rsidR="00D66B85" w:rsidRPr="00EB24A9" w:rsidRDefault="00D66B85">
      <w:pPr>
        <w:jc w:val="both"/>
        <w:rPr>
          <w:sz w:val="6"/>
          <w:szCs w:val="6"/>
        </w:rPr>
      </w:pPr>
    </w:p>
    <w:p w:rsidR="00D66B85" w:rsidRPr="00EB24A9" w:rsidRDefault="00D66B85">
      <w:pPr>
        <w:jc w:val="both"/>
        <w:rPr>
          <w:sz w:val="6"/>
          <w:szCs w:val="6"/>
        </w:rPr>
        <w:sectPr w:rsidR="00D66B85" w:rsidRPr="00EB24A9" w:rsidSect="00D66B85">
          <w:type w:val="continuous"/>
          <w:pgSz w:w="11907" w:h="16840"/>
          <w:pgMar w:top="907" w:right="907" w:bottom="851" w:left="907" w:header="0" w:footer="0" w:gutter="0"/>
          <w:cols w:space="720"/>
        </w:sectPr>
      </w:pPr>
    </w:p>
    <w:p w:rsidR="00D66B85" w:rsidRPr="001F60FB" w:rsidRDefault="00D66B85">
      <w:pPr>
        <w:jc w:val="both"/>
      </w:pPr>
    </w:p>
    <w:p w:rsidR="00D66B85" w:rsidRPr="00EB24A9" w:rsidRDefault="00D66B85">
      <w:pPr>
        <w:jc w:val="both"/>
        <w:rPr>
          <w:sz w:val="6"/>
          <w:szCs w:val="6"/>
        </w:rPr>
      </w:pPr>
    </w:p>
    <w:p w:rsidR="00331DEC" w:rsidRPr="003F2C88" w:rsidRDefault="003F2C88" w:rsidP="00D66B85">
      <w:pPr>
        <w:tabs>
          <w:tab w:val="left" w:pos="851"/>
          <w:tab w:val="center" w:pos="1134"/>
          <w:tab w:val="center" w:pos="7371"/>
        </w:tabs>
        <w:jc w:val="both"/>
        <w:rPr>
          <w:sz w:val="22"/>
          <w:szCs w:val="22"/>
        </w:rPr>
      </w:pPr>
      <w:r w:rsidRPr="003F2C88">
        <w:rPr>
          <w:sz w:val="22"/>
          <w:szCs w:val="22"/>
        </w:rPr>
        <w:t>Kobler Laurent</w:t>
      </w:r>
      <w:r w:rsidR="00331DEC">
        <w:rPr>
          <w:sz w:val="22"/>
          <w:szCs w:val="22"/>
        </w:rPr>
        <w:tab/>
        <w:t>Poncin Jean-Luc</w:t>
      </w:r>
    </w:p>
    <w:p w:rsidR="003F2C88" w:rsidRPr="003F2C88" w:rsidRDefault="00935ADA" w:rsidP="00D66B85">
      <w:pPr>
        <w:tabs>
          <w:tab w:val="left" w:pos="851"/>
          <w:tab w:val="center" w:pos="1134"/>
          <w:tab w:val="center" w:pos="7371"/>
        </w:tabs>
        <w:jc w:val="both"/>
        <w:rPr>
          <w:sz w:val="22"/>
          <w:szCs w:val="22"/>
        </w:rPr>
      </w:pPr>
      <w:r>
        <w:rPr>
          <w:noProof/>
          <w:sz w:val="22"/>
          <w:szCs w:val="22"/>
        </w:rPr>
        <w:drawing>
          <wp:anchor distT="0" distB="0" distL="114300" distR="114300" simplePos="0" relativeHeight="251658240" behindDoc="0" locked="0" layoutInCell="1" allowOverlap="1">
            <wp:simplePos x="0" y="0"/>
            <wp:positionH relativeFrom="column">
              <wp:posOffset>4081780</wp:posOffset>
            </wp:positionH>
            <wp:positionV relativeFrom="paragraph">
              <wp:posOffset>13335</wp:posOffset>
            </wp:positionV>
            <wp:extent cx="1181100" cy="538443"/>
            <wp:effectExtent l="0" t="0" r="0" b="0"/>
            <wp:wrapNone/>
            <wp:docPr id="3" name="Image 2" descr="aSignature J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ignature JLP.jpg"/>
                    <pic:cNvPicPr/>
                  </pic:nvPicPr>
                  <pic:blipFill>
                    <a:blip r:embed="rId8"/>
                    <a:stretch>
                      <a:fillRect/>
                    </a:stretch>
                  </pic:blipFill>
                  <pic:spPr>
                    <a:xfrm>
                      <a:off x="0" y="0"/>
                      <a:ext cx="1181100" cy="538443"/>
                    </a:xfrm>
                    <a:prstGeom prst="rect">
                      <a:avLst/>
                    </a:prstGeom>
                  </pic:spPr>
                </pic:pic>
              </a:graphicData>
            </a:graphic>
            <wp14:sizeRelH relativeFrom="margin">
              <wp14:pctWidth>0</wp14:pctWidth>
            </wp14:sizeRelH>
            <wp14:sizeRelV relativeFrom="margin">
              <wp14:pctHeight>0</wp14:pctHeight>
            </wp14:sizeRelV>
          </wp:anchor>
        </w:drawing>
      </w:r>
    </w:p>
    <w:p w:rsidR="003F2C88" w:rsidRPr="003F2C88" w:rsidRDefault="003F2C88" w:rsidP="00D66B85">
      <w:pPr>
        <w:tabs>
          <w:tab w:val="left" w:pos="851"/>
          <w:tab w:val="center" w:pos="1134"/>
          <w:tab w:val="center" w:pos="7371"/>
        </w:tabs>
        <w:jc w:val="both"/>
        <w:rPr>
          <w:sz w:val="22"/>
          <w:szCs w:val="22"/>
        </w:rPr>
      </w:pPr>
      <w:r>
        <w:rPr>
          <w:noProof/>
          <w:sz w:val="22"/>
          <w:szCs w:val="22"/>
        </w:rPr>
        <w:drawing>
          <wp:inline distT="0" distB="0" distL="0" distR="0">
            <wp:extent cx="981075" cy="375473"/>
            <wp:effectExtent l="19050" t="0" r="9525" b="0"/>
            <wp:docPr id="2" name="Image 1" descr="Signature Lau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Laurent.jpg"/>
                    <pic:cNvPicPr/>
                  </pic:nvPicPr>
                  <pic:blipFill>
                    <a:blip r:embed="rId9"/>
                    <a:stretch>
                      <a:fillRect/>
                    </a:stretch>
                  </pic:blipFill>
                  <pic:spPr>
                    <a:xfrm>
                      <a:off x="0" y="0"/>
                      <a:ext cx="987331" cy="377867"/>
                    </a:xfrm>
                    <a:prstGeom prst="rect">
                      <a:avLst/>
                    </a:prstGeom>
                  </pic:spPr>
                </pic:pic>
              </a:graphicData>
            </a:graphic>
          </wp:inline>
        </w:drawing>
      </w:r>
      <w:bookmarkStart w:id="0" w:name="_GoBack"/>
      <w:bookmarkEnd w:id="0"/>
    </w:p>
    <w:p w:rsidR="00D66B85" w:rsidRDefault="003F2C88" w:rsidP="00AA4824">
      <w:pPr>
        <w:tabs>
          <w:tab w:val="left" w:pos="851"/>
          <w:tab w:val="center" w:pos="1134"/>
          <w:tab w:val="center" w:pos="7371"/>
        </w:tabs>
        <w:jc w:val="both"/>
      </w:pPr>
      <w:r w:rsidRPr="003F2C88">
        <w:rPr>
          <w:sz w:val="22"/>
          <w:szCs w:val="22"/>
        </w:rPr>
        <w:t>Président</w:t>
      </w:r>
      <w:r>
        <w:rPr>
          <w:sz w:val="22"/>
          <w:szCs w:val="22"/>
        </w:rPr>
        <w:t xml:space="preserve"> de l'Association</w:t>
      </w:r>
      <w:r w:rsidR="00331DEC">
        <w:rPr>
          <w:sz w:val="22"/>
          <w:szCs w:val="22"/>
        </w:rPr>
        <w:tab/>
        <w:t>Trésorier</w:t>
      </w:r>
    </w:p>
    <w:sectPr w:rsidR="00D66B85" w:rsidSect="00D66B85">
      <w:type w:val="continuous"/>
      <w:pgSz w:w="11907" w:h="16840"/>
      <w:pgMar w:top="907" w:right="907" w:bottom="709" w:left="907"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2D86" w:rsidRDefault="00222D86" w:rsidP="00D66B85">
      <w:r>
        <w:separator/>
      </w:r>
    </w:p>
  </w:endnote>
  <w:endnote w:type="continuationSeparator" w:id="0">
    <w:p w:rsidR="00222D86" w:rsidRDefault="00222D86" w:rsidP="00D66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2D86" w:rsidRDefault="00222D86" w:rsidP="00D66B85">
      <w:r>
        <w:separator/>
      </w:r>
    </w:p>
  </w:footnote>
  <w:footnote w:type="continuationSeparator" w:id="0">
    <w:p w:rsidR="00222D86" w:rsidRDefault="00222D86" w:rsidP="00D66B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EEE4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9A35B9"/>
    <w:multiLevelType w:val="hybridMultilevel"/>
    <w:tmpl w:val="3076A13A"/>
    <w:lvl w:ilvl="0" w:tplc="F3023CC2">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D0904A1"/>
    <w:multiLevelType w:val="hybridMultilevel"/>
    <w:tmpl w:val="ACC8F7A8"/>
    <w:lvl w:ilvl="0" w:tplc="9616763E">
      <w:start w:val="18"/>
      <w:numFmt w:val="bullet"/>
      <w:lvlText w:val="-"/>
      <w:lvlJc w:val="left"/>
      <w:pPr>
        <w:tabs>
          <w:tab w:val="num" w:pos="502"/>
        </w:tabs>
        <w:ind w:left="502" w:hanging="360"/>
      </w:pPr>
      <w:rPr>
        <w:rFonts w:ascii="Times New Roman" w:eastAsia="Times New Roman" w:hAnsi="Times New Roman" w:cs="Times New Roman" w:hint="default"/>
      </w:rPr>
    </w:lvl>
    <w:lvl w:ilvl="1" w:tplc="040C0003" w:tentative="1">
      <w:start w:val="1"/>
      <w:numFmt w:val="bullet"/>
      <w:lvlText w:val="o"/>
      <w:lvlJc w:val="left"/>
      <w:pPr>
        <w:tabs>
          <w:tab w:val="num" w:pos="1222"/>
        </w:tabs>
        <w:ind w:left="1222" w:hanging="360"/>
      </w:pPr>
      <w:rPr>
        <w:rFonts w:ascii="Courier New" w:hAnsi="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rawingGridVerticalSpacing w:val="120"/>
  <w:displayHorizontalDrawingGridEvery w:val="2"/>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1031E7"/>
    <w:rsid w:val="00005C9C"/>
    <w:rsid w:val="00013657"/>
    <w:rsid w:val="000140B1"/>
    <w:rsid w:val="00043EDC"/>
    <w:rsid w:val="00066BD0"/>
    <w:rsid w:val="00091EA2"/>
    <w:rsid w:val="00094980"/>
    <w:rsid w:val="00094D92"/>
    <w:rsid w:val="000A34B0"/>
    <w:rsid w:val="000B65C8"/>
    <w:rsid w:val="000E1CAF"/>
    <w:rsid w:val="000F37BE"/>
    <w:rsid w:val="00102336"/>
    <w:rsid w:val="001031E7"/>
    <w:rsid w:val="00112A9D"/>
    <w:rsid w:val="001310EF"/>
    <w:rsid w:val="00156ACA"/>
    <w:rsid w:val="00190520"/>
    <w:rsid w:val="001A15F1"/>
    <w:rsid w:val="001A7578"/>
    <w:rsid w:val="001D24C0"/>
    <w:rsid w:val="001F2D1F"/>
    <w:rsid w:val="00203AFA"/>
    <w:rsid w:val="00222D86"/>
    <w:rsid w:val="00223AC1"/>
    <w:rsid w:val="00232E13"/>
    <w:rsid w:val="00262CF9"/>
    <w:rsid w:val="002C49C5"/>
    <w:rsid w:val="002D6BF8"/>
    <w:rsid w:val="002E2D33"/>
    <w:rsid w:val="0031047F"/>
    <w:rsid w:val="00314C50"/>
    <w:rsid w:val="00331DEC"/>
    <w:rsid w:val="003700CA"/>
    <w:rsid w:val="003868A0"/>
    <w:rsid w:val="003C4B75"/>
    <w:rsid w:val="003D0F8B"/>
    <w:rsid w:val="003D509F"/>
    <w:rsid w:val="003E74D1"/>
    <w:rsid w:val="003E7806"/>
    <w:rsid w:val="003F2C88"/>
    <w:rsid w:val="00405334"/>
    <w:rsid w:val="00411727"/>
    <w:rsid w:val="004179DB"/>
    <w:rsid w:val="00442FA8"/>
    <w:rsid w:val="0046491C"/>
    <w:rsid w:val="00486FC8"/>
    <w:rsid w:val="004C4D03"/>
    <w:rsid w:val="004D6C4B"/>
    <w:rsid w:val="004F633F"/>
    <w:rsid w:val="00520E2D"/>
    <w:rsid w:val="00521CA3"/>
    <w:rsid w:val="005449AE"/>
    <w:rsid w:val="00571B0C"/>
    <w:rsid w:val="00575B0E"/>
    <w:rsid w:val="00595BC8"/>
    <w:rsid w:val="005A7FD6"/>
    <w:rsid w:val="00613205"/>
    <w:rsid w:val="00620930"/>
    <w:rsid w:val="00620ED0"/>
    <w:rsid w:val="0064518D"/>
    <w:rsid w:val="00652CF6"/>
    <w:rsid w:val="006E6A8F"/>
    <w:rsid w:val="00713F53"/>
    <w:rsid w:val="007338C7"/>
    <w:rsid w:val="0073571E"/>
    <w:rsid w:val="00742F4A"/>
    <w:rsid w:val="007644E7"/>
    <w:rsid w:val="00785355"/>
    <w:rsid w:val="00790119"/>
    <w:rsid w:val="00794F13"/>
    <w:rsid w:val="007A3D72"/>
    <w:rsid w:val="007A408C"/>
    <w:rsid w:val="007B0ED2"/>
    <w:rsid w:val="007B693D"/>
    <w:rsid w:val="007C1A5E"/>
    <w:rsid w:val="008041C4"/>
    <w:rsid w:val="008066F0"/>
    <w:rsid w:val="008151E5"/>
    <w:rsid w:val="00815852"/>
    <w:rsid w:val="0083343C"/>
    <w:rsid w:val="00894D15"/>
    <w:rsid w:val="008B0CCA"/>
    <w:rsid w:val="008C2B2E"/>
    <w:rsid w:val="008F45C7"/>
    <w:rsid w:val="00903810"/>
    <w:rsid w:val="009144FC"/>
    <w:rsid w:val="00920A7F"/>
    <w:rsid w:val="00935ADA"/>
    <w:rsid w:val="00940180"/>
    <w:rsid w:val="009449E2"/>
    <w:rsid w:val="00952390"/>
    <w:rsid w:val="009711B8"/>
    <w:rsid w:val="00976C7B"/>
    <w:rsid w:val="009C327C"/>
    <w:rsid w:val="009E1DFB"/>
    <w:rsid w:val="00A40CA3"/>
    <w:rsid w:val="00A54C45"/>
    <w:rsid w:val="00A61FBE"/>
    <w:rsid w:val="00A919AE"/>
    <w:rsid w:val="00AA4824"/>
    <w:rsid w:val="00B317B5"/>
    <w:rsid w:val="00B60B00"/>
    <w:rsid w:val="00B61430"/>
    <w:rsid w:val="00BA09F3"/>
    <w:rsid w:val="00BE4656"/>
    <w:rsid w:val="00BF4332"/>
    <w:rsid w:val="00C17A36"/>
    <w:rsid w:val="00C46BA4"/>
    <w:rsid w:val="00CC444A"/>
    <w:rsid w:val="00CC76EF"/>
    <w:rsid w:val="00CE5F0A"/>
    <w:rsid w:val="00D25CC1"/>
    <w:rsid w:val="00D3122C"/>
    <w:rsid w:val="00D36E29"/>
    <w:rsid w:val="00D54436"/>
    <w:rsid w:val="00D66B85"/>
    <w:rsid w:val="00DB08B8"/>
    <w:rsid w:val="00DE72E5"/>
    <w:rsid w:val="00E06A95"/>
    <w:rsid w:val="00E1153D"/>
    <w:rsid w:val="00E11DAB"/>
    <w:rsid w:val="00E339B4"/>
    <w:rsid w:val="00E43D59"/>
    <w:rsid w:val="00E717CB"/>
    <w:rsid w:val="00E73A34"/>
    <w:rsid w:val="00E93CF7"/>
    <w:rsid w:val="00E962DB"/>
    <w:rsid w:val="00E971B5"/>
    <w:rsid w:val="00EA6FF0"/>
    <w:rsid w:val="00EB74E2"/>
    <w:rsid w:val="00F0747B"/>
    <w:rsid w:val="00F10684"/>
    <w:rsid w:val="00F20D1C"/>
    <w:rsid w:val="00F72584"/>
    <w:rsid w:val="00FB77B0"/>
    <w:rsid w:val="00FD76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D0DC01-BB8F-4933-B2D5-68D952F6D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7B0"/>
    <w:pPr>
      <w:overflowPunct w:val="0"/>
      <w:autoSpaceDE w:val="0"/>
      <w:autoSpaceDN w:val="0"/>
      <w:adjustRightInd w:val="0"/>
      <w:textAlignment w:val="baseline"/>
    </w:pPr>
  </w:style>
  <w:style w:type="paragraph" w:styleId="Titre1">
    <w:name w:val="heading 1"/>
    <w:basedOn w:val="Normal"/>
    <w:next w:val="Normal"/>
    <w:qFormat/>
    <w:rsid w:val="00FB77B0"/>
    <w:pPr>
      <w:keepNext/>
      <w:ind w:left="426" w:hanging="283"/>
      <w:jc w:val="center"/>
      <w:outlineLvl w:val="0"/>
    </w:pPr>
    <w:rPr>
      <w:b/>
      <w:bCs/>
    </w:rPr>
  </w:style>
  <w:style w:type="paragraph" w:styleId="Titre2">
    <w:name w:val="heading 2"/>
    <w:basedOn w:val="Normal"/>
    <w:next w:val="Normal"/>
    <w:qFormat/>
    <w:rsid w:val="00FB77B0"/>
    <w:pPr>
      <w:keepNext/>
      <w:jc w:val="center"/>
      <w:outlineLvl w:val="1"/>
    </w:pPr>
    <w:rPr>
      <w:b/>
      <w:bCs/>
    </w:rPr>
  </w:style>
  <w:style w:type="paragraph" w:styleId="Titre3">
    <w:name w:val="heading 3"/>
    <w:basedOn w:val="Normal"/>
    <w:next w:val="Normal"/>
    <w:qFormat/>
    <w:rsid w:val="00FB77B0"/>
    <w:pPr>
      <w:keepNext/>
      <w:ind w:left="2127" w:right="1984"/>
      <w:jc w:val="center"/>
      <w:outlineLvl w:val="2"/>
    </w:pPr>
    <w:rPr>
      <w:i/>
      <w:iCs/>
    </w:rPr>
  </w:style>
  <w:style w:type="paragraph" w:styleId="Titre4">
    <w:name w:val="heading 4"/>
    <w:basedOn w:val="Normal"/>
    <w:next w:val="Normal"/>
    <w:qFormat/>
    <w:rsid w:val="00FB77B0"/>
    <w:pPr>
      <w:keepNext/>
      <w:pBdr>
        <w:top w:val="single" w:sz="4" w:space="1" w:color="auto"/>
        <w:left w:val="single" w:sz="4" w:space="4" w:color="auto"/>
        <w:bottom w:val="single" w:sz="4" w:space="1" w:color="auto"/>
        <w:right w:val="single" w:sz="4" w:space="4" w:color="auto"/>
      </w:pBdr>
      <w:jc w:val="center"/>
      <w:outlineLvl w:val="3"/>
    </w:pPr>
    <w:rPr>
      <w:b/>
    </w:rPr>
  </w:style>
  <w:style w:type="paragraph" w:styleId="Titre5">
    <w:name w:val="heading 5"/>
    <w:basedOn w:val="Normal"/>
    <w:next w:val="Normal"/>
    <w:qFormat/>
    <w:rsid w:val="00FB77B0"/>
    <w:pPr>
      <w:keepNext/>
      <w:pBdr>
        <w:top w:val="single" w:sz="4" w:space="1" w:color="auto"/>
        <w:left w:val="single" w:sz="4" w:space="4" w:color="auto"/>
        <w:bottom w:val="single" w:sz="4" w:space="1" w:color="auto"/>
        <w:right w:val="single" w:sz="4" w:space="4" w:color="auto"/>
      </w:pBdr>
      <w:jc w:val="both"/>
      <w:outlineLvl w:val="4"/>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FB77B0"/>
    <w:pPr>
      <w:jc w:val="both"/>
    </w:pPr>
  </w:style>
  <w:style w:type="paragraph" w:styleId="Corpsdetexte2">
    <w:name w:val="Body Text 2"/>
    <w:basedOn w:val="Normal"/>
    <w:semiHidden/>
    <w:rsid w:val="00FB77B0"/>
    <w:pPr>
      <w:jc w:val="both"/>
    </w:pPr>
    <w:rPr>
      <w:sz w:val="22"/>
    </w:rPr>
  </w:style>
  <w:style w:type="paragraph" w:styleId="Retraitcorpsdetexte">
    <w:name w:val="Body Text Indent"/>
    <w:basedOn w:val="Normal"/>
    <w:semiHidden/>
    <w:rsid w:val="00FB77B0"/>
    <w:pPr>
      <w:ind w:left="284" w:hanging="142"/>
      <w:jc w:val="both"/>
    </w:pPr>
    <w:rPr>
      <w:sz w:val="22"/>
    </w:rPr>
  </w:style>
  <w:style w:type="paragraph" w:styleId="Retraitcorpsdetexte2">
    <w:name w:val="Body Text Indent 2"/>
    <w:basedOn w:val="Normal"/>
    <w:semiHidden/>
    <w:rsid w:val="00FB77B0"/>
    <w:pPr>
      <w:ind w:left="426" w:hanging="143"/>
      <w:jc w:val="both"/>
    </w:pPr>
    <w:rPr>
      <w:sz w:val="22"/>
    </w:rPr>
  </w:style>
  <w:style w:type="paragraph" w:styleId="Retraitcorpsdetexte3">
    <w:name w:val="Body Text Indent 3"/>
    <w:basedOn w:val="Normal"/>
    <w:semiHidden/>
    <w:rsid w:val="00FB77B0"/>
    <w:pPr>
      <w:ind w:left="426" w:hanging="142"/>
      <w:jc w:val="both"/>
    </w:pPr>
    <w:rPr>
      <w:sz w:val="22"/>
    </w:rPr>
  </w:style>
  <w:style w:type="paragraph" w:styleId="En-tte">
    <w:name w:val="header"/>
    <w:basedOn w:val="Normal"/>
    <w:link w:val="En-tteCar"/>
    <w:uiPriority w:val="99"/>
    <w:unhideWhenUsed/>
    <w:rsid w:val="00EB24A9"/>
    <w:pPr>
      <w:tabs>
        <w:tab w:val="center" w:pos="4536"/>
        <w:tab w:val="right" w:pos="9072"/>
      </w:tabs>
    </w:pPr>
  </w:style>
  <w:style w:type="character" w:customStyle="1" w:styleId="En-tteCar">
    <w:name w:val="En-tête Car"/>
    <w:basedOn w:val="Policepardfaut"/>
    <w:link w:val="En-tte"/>
    <w:uiPriority w:val="99"/>
    <w:rsid w:val="00EB24A9"/>
  </w:style>
  <w:style w:type="paragraph" w:styleId="Pieddepage">
    <w:name w:val="footer"/>
    <w:basedOn w:val="Normal"/>
    <w:link w:val="PieddepageCar"/>
    <w:uiPriority w:val="99"/>
    <w:unhideWhenUsed/>
    <w:rsid w:val="00EB24A9"/>
    <w:pPr>
      <w:tabs>
        <w:tab w:val="center" w:pos="4536"/>
        <w:tab w:val="right" w:pos="9072"/>
      </w:tabs>
    </w:pPr>
  </w:style>
  <w:style w:type="character" w:customStyle="1" w:styleId="PieddepageCar">
    <w:name w:val="Pied de page Car"/>
    <w:basedOn w:val="Policepardfaut"/>
    <w:link w:val="Pieddepage"/>
    <w:uiPriority w:val="99"/>
    <w:rsid w:val="00EB24A9"/>
  </w:style>
  <w:style w:type="paragraph" w:styleId="Textedebulles">
    <w:name w:val="Balloon Text"/>
    <w:basedOn w:val="Normal"/>
    <w:link w:val="TextedebullesCar"/>
    <w:uiPriority w:val="99"/>
    <w:semiHidden/>
    <w:unhideWhenUsed/>
    <w:rsid w:val="0081585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8158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1958</Words>
  <Characters>10772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STATUTS</vt:lpstr>
    </vt:vector>
  </TitlesOfParts>
  <Company>Hewlett-Packard</Company>
  <LinksUpToDate>false</LinksUpToDate>
  <CharactersWithSpaces>12705</CharactersWithSpaces>
  <SharedDoc>false</SharedDoc>
  <HLinks>
    <vt:vector size="12" baseType="variant">
      <vt:variant>
        <vt:i4>721010</vt:i4>
      </vt:variant>
      <vt:variant>
        <vt:i4>-1</vt:i4>
      </vt:variant>
      <vt:variant>
        <vt:i4>2049</vt:i4>
      </vt:variant>
      <vt:variant>
        <vt:i4>1</vt:i4>
      </vt:variant>
      <vt:variant>
        <vt:lpwstr>signejeff</vt:lpwstr>
      </vt:variant>
      <vt:variant>
        <vt:lpwstr/>
      </vt:variant>
      <vt:variant>
        <vt:i4>721010</vt:i4>
      </vt:variant>
      <vt:variant>
        <vt:i4>-1</vt:i4>
      </vt:variant>
      <vt:variant>
        <vt:i4>1027</vt:i4>
      </vt:variant>
      <vt:variant>
        <vt:i4>1</vt:i4>
      </vt:variant>
      <vt:variant>
        <vt:lpwstr>signejeff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dc:title>
  <dc:creator>MJC Pichon</dc:creator>
  <cp:lastModifiedBy>laurent kobler</cp:lastModifiedBy>
  <cp:revision>13</cp:revision>
  <cp:lastPrinted>2016-02-19T10:07:00Z</cp:lastPrinted>
  <dcterms:created xsi:type="dcterms:W3CDTF">2017-10-29T10:17:00Z</dcterms:created>
  <dcterms:modified xsi:type="dcterms:W3CDTF">2019-05-26T18:30:00Z</dcterms:modified>
</cp:coreProperties>
</file>